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0" w:type="pct"/>
        <w:tblInd w:w="108" w:type="dxa"/>
        <w:shd w:val="clear" w:color="auto" w:fill="D9D9D9"/>
        <w:tblLook w:val="04A0"/>
      </w:tblPr>
      <w:tblGrid>
        <w:gridCol w:w="6858"/>
        <w:gridCol w:w="2925"/>
      </w:tblGrid>
      <w:tr w:rsidR="00C23E88" w:rsidRPr="00996AE2" w:rsidTr="00E77612">
        <w:trPr>
          <w:trHeight w:val="1473"/>
        </w:trPr>
        <w:tc>
          <w:tcPr>
            <w:tcW w:w="3505" w:type="pct"/>
            <w:shd w:val="clear" w:color="auto" w:fill="D9D9D9"/>
          </w:tcPr>
          <w:p w:rsidR="001D097A" w:rsidRPr="00996AE2" w:rsidRDefault="00C21D64" w:rsidP="0096109A">
            <w:pPr>
              <w:widowControl w:val="0"/>
              <w:pBdr>
                <w:top w:val="nil"/>
                <w:left w:val="nil"/>
                <w:bottom w:val="nil"/>
                <w:right w:val="nil"/>
                <w:between w:val="nil"/>
                <w:bar w:val="nil"/>
              </w:pBdr>
              <w:autoSpaceDE w:val="0"/>
              <w:autoSpaceDN w:val="0"/>
              <w:adjustRightInd w:val="0"/>
              <w:spacing w:after="0" w:line="240" w:lineRule="auto"/>
              <w:rPr>
                <w:rFonts w:asciiTheme="majorBidi" w:eastAsia="Arial Unicode MS" w:hAnsiTheme="majorBidi" w:cstheme="majorBidi"/>
                <w:b/>
                <w:bCs/>
                <w:bdr w:val="nil"/>
                <w:rtl/>
              </w:rPr>
            </w:pPr>
            <w:r w:rsidRPr="00996AE2">
              <w:rPr>
                <w:rFonts w:asciiTheme="majorBidi" w:eastAsia="Arial Unicode MS" w:hAnsiTheme="majorBidi" w:cstheme="majorBidi"/>
                <w:b/>
                <w:bCs/>
                <w:bdr w:val="nil"/>
              </w:rPr>
              <w:t>`</w:t>
            </w:r>
            <w:r w:rsidR="001D097A" w:rsidRPr="00996AE2">
              <w:rPr>
                <w:rFonts w:asciiTheme="majorBidi" w:eastAsia="Arial Unicode MS" w:hAnsiTheme="majorBidi" w:cstheme="majorBidi"/>
                <w:b/>
                <w:bCs/>
                <w:bdr w:val="nil"/>
              </w:rPr>
              <w:t>Alexandria Journ</w:t>
            </w:r>
            <w:r w:rsidR="009B4323" w:rsidRPr="00996AE2">
              <w:rPr>
                <w:rFonts w:asciiTheme="majorBidi" w:eastAsia="Arial Unicode MS" w:hAnsiTheme="majorBidi" w:cstheme="majorBidi"/>
                <w:b/>
                <w:bCs/>
                <w:bdr w:val="nil"/>
              </w:rPr>
              <w:t>al of Veterinary Sciences 2016</w:t>
            </w:r>
            <w:r w:rsidR="00E77612" w:rsidRPr="00996AE2">
              <w:rPr>
                <w:rFonts w:asciiTheme="majorBidi" w:eastAsia="Arial Unicode MS" w:hAnsiTheme="majorBidi" w:cstheme="majorBidi"/>
                <w:b/>
                <w:bCs/>
                <w:bdr w:val="nil"/>
              </w:rPr>
              <w:t xml:space="preserve">, </w:t>
            </w:r>
            <w:r w:rsidR="0096109A">
              <w:rPr>
                <w:rFonts w:asciiTheme="majorBidi" w:eastAsia="Arial Unicode MS" w:hAnsiTheme="majorBidi" w:cstheme="majorBidi"/>
                <w:b/>
                <w:bCs/>
                <w:bdr w:val="nil"/>
              </w:rPr>
              <w:t>In Press……………</w:t>
            </w:r>
          </w:p>
          <w:p w:rsidR="001D097A" w:rsidRPr="00996AE2" w:rsidRDefault="001D097A" w:rsidP="00996AE2">
            <w:pPr>
              <w:widowControl w:val="0"/>
              <w:pBdr>
                <w:top w:val="nil"/>
                <w:left w:val="nil"/>
                <w:bottom w:val="nil"/>
                <w:right w:val="nil"/>
                <w:between w:val="nil"/>
                <w:bar w:val="nil"/>
              </w:pBdr>
              <w:autoSpaceDE w:val="0"/>
              <w:autoSpaceDN w:val="0"/>
              <w:bidi/>
              <w:adjustRightInd w:val="0"/>
              <w:spacing w:after="0" w:line="240" w:lineRule="auto"/>
              <w:jc w:val="right"/>
              <w:rPr>
                <w:rFonts w:asciiTheme="majorBidi" w:eastAsia="Arial Unicode MS" w:hAnsiTheme="majorBidi" w:cstheme="majorBidi"/>
                <w:b/>
                <w:bCs/>
                <w:bdr w:val="nil"/>
              </w:rPr>
            </w:pPr>
            <w:r w:rsidRPr="00996AE2">
              <w:rPr>
                <w:rFonts w:asciiTheme="majorBidi" w:eastAsia="Arial Unicode MS" w:hAnsiTheme="majorBidi" w:cstheme="majorBidi"/>
                <w:b/>
                <w:bCs/>
                <w:bdr w:val="nil"/>
              </w:rPr>
              <w:t xml:space="preserve">ISSN 1110-2047, </w:t>
            </w:r>
            <w:hyperlink r:id="rId8" w:history="1">
              <w:r w:rsidRPr="00996AE2">
                <w:rPr>
                  <w:rFonts w:asciiTheme="majorBidi" w:eastAsia="Arial Unicode MS" w:hAnsiTheme="majorBidi" w:cstheme="majorBidi"/>
                  <w:b/>
                  <w:bCs/>
                  <w:u w:val="single"/>
                  <w:bdr w:val="nil"/>
                </w:rPr>
                <w:t>www.alexjvs.com</w:t>
              </w:r>
            </w:hyperlink>
          </w:p>
          <w:p w:rsidR="001D097A" w:rsidRPr="00996AE2" w:rsidRDefault="001D097A" w:rsidP="000B4782">
            <w:pPr>
              <w:widowControl w:val="0"/>
              <w:pBdr>
                <w:top w:val="nil"/>
                <w:left w:val="nil"/>
                <w:bottom w:val="nil"/>
                <w:right w:val="nil"/>
                <w:between w:val="nil"/>
                <w:bar w:val="nil"/>
              </w:pBdr>
              <w:autoSpaceDE w:val="0"/>
              <w:autoSpaceDN w:val="0"/>
              <w:bidi/>
              <w:adjustRightInd w:val="0"/>
              <w:spacing w:after="0" w:line="240" w:lineRule="auto"/>
              <w:jc w:val="right"/>
              <w:rPr>
                <w:rFonts w:asciiTheme="majorBidi" w:eastAsia="Arial Unicode MS" w:hAnsiTheme="majorBidi" w:cstheme="majorBidi"/>
                <w:b/>
                <w:bCs/>
                <w:bdr w:val="nil"/>
                <w:rtl/>
              </w:rPr>
            </w:pPr>
            <w:r w:rsidRPr="00996AE2">
              <w:rPr>
                <w:rFonts w:asciiTheme="majorBidi" w:eastAsia="Arial Unicode MS" w:hAnsiTheme="majorBidi" w:cstheme="majorBidi"/>
                <w:b/>
                <w:bCs/>
                <w:bdr w:val="nil"/>
              </w:rPr>
              <w:t>DOI:</w:t>
            </w:r>
            <w:r w:rsidR="00584345" w:rsidRPr="00996AE2">
              <w:rPr>
                <w:rFonts w:asciiTheme="majorBidi" w:hAnsiTheme="majorBidi" w:cstheme="majorBidi"/>
              </w:rPr>
              <w:t xml:space="preserve"> </w:t>
            </w:r>
            <w:r w:rsidR="000B4782">
              <w:rPr>
                <w:rFonts w:asciiTheme="majorBidi" w:eastAsia="Arial Unicode MS" w:hAnsiTheme="majorBidi" w:cstheme="majorBidi"/>
                <w:b/>
                <w:bCs/>
                <w:bdr w:val="nil"/>
              </w:rPr>
              <w:t xml:space="preserve"> ………………..</w:t>
            </w:r>
            <w:bookmarkStart w:id="0" w:name="_GoBack"/>
            <w:bookmarkEnd w:id="0"/>
          </w:p>
          <w:p w:rsidR="001D097A" w:rsidRPr="00996AE2" w:rsidRDefault="007372FD" w:rsidP="00996AE2">
            <w:pPr>
              <w:widowControl w:val="0"/>
              <w:pBdr>
                <w:top w:val="nil"/>
                <w:left w:val="nil"/>
                <w:bottom w:val="nil"/>
                <w:right w:val="nil"/>
                <w:between w:val="nil"/>
                <w:bar w:val="nil"/>
              </w:pBdr>
              <w:autoSpaceDE w:val="0"/>
              <w:autoSpaceDN w:val="0"/>
              <w:adjustRightInd w:val="0"/>
              <w:spacing w:after="0" w:line="240" w:lineRule="auto"/>
              <w:rPr>
                <w:rFonts w:asciiTheme="majorBidi" w:eastAsia="Arial Unicode MS" w:hAnsiTheme="majorBidi" w:cstheme="majorBidi"/>
                <w:b/>
                <w:bCs/>
                <w:bdr w:val="nil"/>
              </w:rPr>
            </w:pPr>
            <w:r w:rsidRPr="00996AE2">
              <w:rPr>
                <w:rFonts w:asciiTheme="majorBidi" w:eastAsia="Arial Unicode MS" w:hAnsiTheme="majorBidi" w:cstheme="majorBidi"/>
                <w:b/>
                <w:bCs/>
                <w:bdr w:val="nil"/>
              </w:rPr>
              <w:t xml:space="preserve"> </w:t>
            </w:r>
          </w:p>
        </w:tc>
        <w:tc>
          <w:tcPr>
            <w:tcW w:w="1495" w:type="pct"/>
            <w:shd w:val="clear" w:color="auto" w:fill="D9D9D9"/>
            <w:vAlign w:val="center"/>
          </w:tcPr>
          <w:p w:rsidR="001D097A" w:rsidRPr="00996AE2" w:rsidRDefault="001D097A" w:rsidP="00996AE2">
            <w:pPr>
              <w:widowControl w:val="0"/>
              <w:pBdr>
                <w:top w:val="nil"/>
                <w:left w:val="nil"/>
                <w:bottom w:val="nil"/>
                <w:right w:val="nil"/>
                <w:between w:val="nil"/>
                <w:bar w:val="nil"/>
              </w:pBdr>
              <w:autoSpaceDE w:val="0"/>
              <w:autoSpaceDN w:val="0"/>
              <w:adjustRightInd w:val="0"/>
              <w:spacing w:after="0" w:line="240" w:lineRule="auto"/>
              <w:jc w:val="right"/>
              <w:rPr>
                <w:rFonts w:asciiTheme="majorBidi" w:eastAsia="Arial Unicode MS" w:hAnsiTheme="majorBidi" w:cstheme="majorBidi"/>
                <w:b/>
                <w:bCs/>
                <w:bdr w:val="nil"/>
              </w:rPr>
            </w:pPr>
            <w:r w:rsidRPr="00996AE2">
              <w:rPr>
                <w:rFonts w:asciiTheme="majorBidi" w:eastAsia="Arial Unicode MS" w:hAnsiTheme="majorBidi" w:cstheme="majorBidi"/>
                <w:noProof/>
                <w:bdr w:val="nil"/>
              </w:rPr>
              <w:drawing>
                <wp:inline distT="0" distB="0" distL="0" distR="0">
                  <wp:extent cx="104775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866775"/>
                          </a:xfrm>
                          <a:prstGeom prst="rect">
                            <a:avLst/>
                          </a:prstGeom>
                          <a:noFill/>
                          <a:ln>
                            <a:noFill/>
                          </a:ln>
                        </pic:spPr>
                      </pic:pic>
                    </a:graphicData>
                  </a:graphic>
                </wp:inline>
              </w:drawing>
            </w:r>
          </w:p>
        </w:tc>
      </w:tr>
    </w:tbl>
    <w:p w:rsidR="00996AE2" w:rsidRPr="00996AE2" w:rsidRDefault="00996AE2" w:rsidP="00996AE2">
      <w:pPr>
        <w:spacing w:line="240" w:lineRule="auto"/>
        <w:jc w:val="center"/>
        <w:rPr>
          <w:rFonts w:asciiTheme="majorBidi" w:hAnsiTheme="majorBidi" w:cstheme="majorBidi"/>
          <w:b/>
          <w:bCs/>
          <w:sz w:val="24"/>
          <w:szCs w:val="24"/>
        </w:rPr>
      </w:pPr>
      <w:r w:rsidRPr="00996AE2">
        <w:rPr>
          <w:rFonts w:asciiTheme="majorBidi" w:hAnsiTheme="majorBidi" w:cstheme="majorBidi"/>
          <w:b/>
          <w:bCs/>
          <w:sz w:val="24"/>
          <w:szCs w:val="24"/>
        </w:rPr>
        <w:t>The Effects of Dietary Date Pit on the Productive and Economic Efficiency of Japanese Quail .</w:t>
      </w:r>
    </w:p>
    <w:p w:rsidR="00996AE2" w:rsidRPr="00996AE2" w:rsidRDefault="00996AE2" w:rsidP="00A83D4F">
      <w:pPr>
        <w:spacing w:line="240" w:lineRule="auto"/>
        <w:jc w:val="center"/>
        <w:rPr>
          <w:rFonts w:asciiTheme="majorBidi" w:eastAsiaTheme="minorEastAsia" w:hAnsiTheme="majorBidi" w:cstheme="majorBidi"/>
          <w:b/>
          <w:bCs/>
          <w:rtl/>
          <w:lang w:bidi="ar-EG"/>
        </w:rPr>
      </w:pPr>
      <w:r w:rsidRPr="00996AE2">
        <w:rPr>
          <w:rFonts w:asciiTheme="majorBidi" w:eastAsiaTheme="minorEastAsia" w:hAnsiTheme="majorBidi" w:cstheme="majorBidi"/>
          <w:b/>
          <w:bCs/>
          <w:lang w:bidi="ar-EG"/>
        </w:rPr>
        <w:t>Eman Ramadan Kamel</w:t>
      </w:r>
      <w:r w:rsidRPr="00996AE2">
        <w:rPr>
          <w:rFonts w:asciiTheme="majorBidi" w:eastAsiaTheme="minorEastAsia" w:hAnsiTheme="majorBidi" w:cstheme="majorBidi"/>
          <w:b/>
          <w:bCs/>
          <w:vertAlign w:val="superscript"/>
          <w:lang w:bidi="ar-EG"/>
        </w:rPr>
        <w:t>1</w:t>
      </w:r>
      <w:r w:rsidRPr="00996AE2">
        <w:rPr>
          <w:rFonts w:asciiTheme="majorBidi" w:eastAsiaTheme="minorEastAsia" w:hAnsiTheme="majorBidi" w:cstheme="majorBidi"/>
          <w:b/>
          <w:bCs/>
        </w:rPr>
        <w:t xml:space="preserve">, </w:t>
      </w:r>
      <w:r w:rsidRPr="00996AE2">
        <w:rPr>
          <w:rFonts w:asciiTheme="majorBidi" w:eastAsiaTheme="minorEastAsia" w:hAnsiTheme="majorBidi" w:cstheme="majorBidi"/>
          <w:b/>
          <w:bCs/>
          <w:lang w:bidi="ar-EG"/>
        </w:rPr>
        <w:t>Eman. A. Manaa</w:t>
      </w:r>
      <w:r w:rsidR="0064503B">
        <w:rPr>
          <w:rFonts w:asciiTheme="majorBidi" w:eastAsiaTheme="minorEastAsia" w:hAnsiTheme="majorBidi" w:cstheme="majorBidi"/>
          <w:b/>
          <w:bCs/>
          <w:vertAlign w:val="superscript"/>
          <w:lang w:bidi="ar-EG"/>
        </w:rPr>
        <w:t>2</w:t>
      </w:r>
      <w:r w:rsidRPr="00996AE2">
        <w:rPr>
          <w:rFonts w:asciiTheme="majorBidi" w:eastAsiaTheme="minorEastAsia" w:hAnsiTheme="majorBidi" w:cstheme="majorBidi"/>
          <w:b/>
          <w:bCs/>
          <w:lang w:bidi="ar-EG"/>
        </w:rPr>
        <w:t>, Ayman Samir Farid</w:t>
      </w:r>
      <w:r w:rsidR="00A83D4F">
        <w:rPr>
          <w:rFonts w:asciiTheme="majorBidi" w:eastAsiaTheme="minorEastAsia" w:hAnsiTheme="majorBidi" w:cstheme="majorBidi"/>
          <w:b/>
          <w:bCs/>
          <w:vertAlign w:val="superscript"/>
          <w:lang w:bidi="ar-EG"/>
        </w:rPr>
        <w:t>3</w:t>
      </w:r>
    </w:p>
    <w:p w:rsidR="00996AE2" w:rsidRDefault="00996AE2" w:rsidP="00996AE2">
      <w:pPr>
        <w:spacing w:after="0" w:line="240" w:lineRule="auto"/>
        <w:jc w:val="center"/>
        <w:rPr>
          <w:rFonts w:asciiTheme="majorBidi" w:hAnsiTheme="majorBidi" w:cstheme="majorBidi"/>
          <w:sz w:val="18"/>
          <w:szCs w:val="18"/>
        </w:rPr>
      </w:pPr>
      <w:r w:rsidRPr="00996AE2">
        <w:rPr>
          <w:rFonts w:asciiTheme="majorBidi" w:eastAsia="Times New Roman" w:hAnsiTheme="majorBidi" w:cstheme="majorBidi"/>
          <w:sz w:val="18"/>
          <w:szCs w:val="18"/>
          <w:vertAlign w:val="superscript"/>
          <w:lang w:bidi="ar-EG"/>
        </w:rPr>
        <w:t>1</w:t>
      </w:r>
      <w:r w:rsidRPr="00996AE2">
        <w:rPr>
          <w:rFonts w:asciiTheme="majorBidi" w:hAnsiTheme="majorBidi" w:cstheme="majorBidi"/>
          <w:sz w:val="18"/>
          <w:szCs w:val="18"/>
        </w:rPr>
        <w:t xml:space="preserve"> Economics and Farm Management, Department of Animal Wealth Development, Faculty of Veterinary Medicine, Benha University, Moshtohor, Toukh 13736, Qalyubia, Egypt.</w:t>
      </w:r>
    </w:p>
    <w:p w:rsidR="0064503B" w:rsidRPr="00996AE2" w:rsidRDefault="0064503B" w:rsidP="0064503B">
      <w:pPr>
        <w:spacing w:after="0" w:line="240" w:lineRule="auto"/>
        <w:jc w:val="center"/>
        <w:rPr>
          <w:rFonts w:asciiTheme="majorBidi" w:hAnsiTheme="majorBidi" w:cstheme="majorBidi"/>
          <w:sz w:val="18"/>
          <w:szCs w:val="18"/>
        </w:rPr>
      </w:pPr>
      <w:r>
        <w:rPr>
          <w:rFonts w:asciiTheme="majorBidi" w:eastAsia="Times New Roman" w:hAnsiTheme="majorBidi" w:cstheme="majorBidi"/>
          <w:sz w:val="18"/>
          <w:szCs w:val="18"/>
          <w:vertAlign w:val="superscript"/>
          <w:lang w:bidi="ar-EG"/>
        </w:rPr>
        <w:t>2</w:t>
      </w:r>
      <w:r w:rsidRPr="00996AE2">
        <w:rPr>
          <w:rFonts w:asciiTheme="majorBidi" w:hAnsiTheme="majorBidi" w:cstheme="majorBidi"/>
          <w:sz w:val="18"/>
          <w:szCs w:val="18"/>
        </w:rPr>
        <w:t xml:space="preserve"> </w:t>
      </w:r>
      <w:r>
        <w:rPr>
          <w:rFonts w:asciiTheme="majorBidi" w:hAnsiTheme="majorBidi" w:cstheme="majorBidi"/>
          <w:sz w:val="18"/>
          <w:szCs w:val="18"/>
        </w:rPr>
        <w:t>Animal</w:t>
      </w:r>
      <w:r w:rsidRPr="00996AE2">
        <w:rPr>
          <w:rFonts w:asciiTheme="majorBidi" w:hAnsiTheme="majorBidi" w:cstheme="majorBidi"/>
          <w:sz w:val="18"/>
          <w:szCs w:val="18"/>
        </w:rPr>
        <w:t xml:space="preserve"> and </w:t>
      </w:r>
      <w:r>
        <w:rPr>
          <w:rFonts w:asciiTheme="majorBidi" w:hAnsiTheme="majorBidi" w:cstheme="majorBidi"/>
          <w:sz w:val="18"/>
          <w:szCs w:val="18"/>
        </w:rPr>
        <w:t>Poultry</w:t>
      </w:r>
      <w:r w:rsidRPr="00996AE2">
        <w:rPr>
          <w:rFonts w:asciiTheme="majorBidi" w:hAnsiTheme="majorBidi" w:cstheme="majorBidi"/>
          <w:sz w:val="18"/>
          <w:szCs w:val="18"/>
        </w:rPr>
        <w:t xml:space="preserve"> </w:t>
      </w:r>
      <w:r>
        <w:rPr>
          <w:rFonts w:asciiTheme="majorBidi" w:hAnsiTheme="majorBidi" w:cstheme="majorBidi"/>
          <w:sz w:val="18"/>
          <w:szCs w:val="18"/>
        </w:rPr>
        <w:t>Production</w:t>
      </w:r>
      <w:r w:rsidRPr="00996AE2">
        <w:rPr>
          <w:rFonts w:asciiTheme="majorBidi" w:hAnsiTheme="majorBidi" w:cstheme="majorBidi"/>
          <w:sz w:val="18"/>
          <w:szCs w:val="18"/>
        </w:rPr>
        <w:t>, Department of Animal Wealth Development, Faculty of Veterinary Medicine, Benha University, Moshtohor, Toukh 13736, Qalyubia, Egypt.</w:t>
      </w:r>
    </w:p>
    <w:p w:rsidR="00996AE2" w:rsidRPr="00996AE2" w:rsidRDefault="0064503B" w:rsidP="0064503B">
      <w:pPr>
        <w:spacing w:after="0" w:line="240" w:lineRule="auto"/>
        <w:jc w:val="center"/>
        <w:rPr>
          <w:rFonts w:asciiTheme="majorBidi" w:hAnsiTheme="majorBidi" w:cstheme="majorBidi"/>
          <w:sz w:val="18"/>
          <w:szCs w:val="18"/>
        </w:rPr>
      </w:pPr>
      <w:r>
        <w:rPr>
          <w:rFonts w:asciiTheme="majorBidi" w:eastAsiaTheme="minorEastAsia" w:hAnsiTheme="majorBidi" w:cstheme="majorBidi"/>
          <w:sz w:val="18"/>
          <w:szCs w:val="18"/>
          <w:vertAlign w:val="superscript"/>
          <w:lang w:bidi="ar-EG"/>
        </w:rPr>
        <w:t>3</w:t>
      </w:r>
      <w:r w:rsidR="00996AE2" w:rsidRPr="00996AE2">
        <w:rPr>
          <w:rFonts w:asciiTheme="majorBidi" w:hAnsiTheme="majorBidi" w:cstheme="majorBidi"/>
          <w:sz w:val="18"/>
          <w:szCs w:val="18"/>
        </w:rPr>
        <w:t>Associate prof. of of Clinical Pathology, Faculty of Veterinary Medicine, Benha University, Moshtohor, Toukh 13736, Qalyubia, Egypt.</w:t>
      </w:r>
    </w:p>
    <w:tbl>
      <w:tblPr>
        <w:tblW w:w="10038" w:type="dxa"/>
        <w:jc w:val="center"/>
        <w:shd w:val="clear" w:color="auto" w:fill="EEECE1"/>
        <w:tblLook w:val="04A0"/>
      </w:tblPr>
      <w:tblGrid>
        <w:gridCol w:w="1373"/>
        <w:gridCol w:w="8665"/>
      </w:tblGrid>
      <w:tr w:rsidR="00C23E88" w:rsidRPr="00996AE2" w:rsidTr="002414E9">
        <w:trPr>
          <w:trHeight w:val="333"/>
          <w:jc w:val="center"/>
        </w:trPr>
        <w:tc>
          <w:tcPr>
            <w:tcW w:w="10038" w:type="dxa"/>
            <w:gridSpan w:val="2"/>
            <w:shd w:val="clear" w:color="auto" w:fill="BFBFBF" w:themeFill="background1" w:themeFillShade="BF"/>
          </w:tcPr>
          <w:p w:rsidR="007568B2" w:rsidRPr="00996AE2" w:rsidRDefault="00242D05" w:rsidP="00996AE2">
            <w:pPr>
              <w:tabs>
                <w:tab w:val="center" w:pos="4911"/>
                <w:tab w:val="left" w:pos="6550"/>
                <w:tab w:val="right" w:pos="9360"/>
              </w:tabs>
              <w:spacing w:after="0" w:line="240" w:lineRule="auto"/>
              <w:rPr>
                <w:rFonts w:asciiTheme="majorBidi" w:eastAsia="Batang" w:hAnsiTheme="majorBidi" w:cstheme="majorBidi"/>
                <w:b/>
                <w:bCs/>
                <w:rtl/>
                <w:lang w:eastAsia="ko-KR" w:bidi="ar-EG"/>
              </w:rPr>
            </w:pPr>
            <w:r w:rsidRPr="00996AE2">
              <w:rPr>
                <w:rFonts w:asciiTheme="majorBidi" w:eastAsia="Batang" w:hAnsiTheme="majorBidi" w:cstheme="majorBidi"/>
                <w:b/>
                <w:bCs/>
                <w:lang w:eastAsia="ko-KR" w:bidi="ar-EG"/>
              </w:rPr>
              <w:tab/>
            </w:r>
            <w:r w:rsidR="007568B2" w:rsidRPr="00996AE2">
              <w:rPr>
                <w:rFonts w:asciiTheme="majorBidi" w:eastAsia="Batang" w:hAnsiTheme="majorBidi" w:cstheme="majorBidi"/>
                <w:b/>
                <w:bCs/>
                <w:lang w:eastAsia="ko-KR" w:bidi="ar-EG"/>
              </w:rPr>
              <w:t>ABSTRACT</w:t>
            </w:r>
            <w:r w:rsidRPr="00996AE2">
              <w:rPr>
                <w:rFonts w:asciiTheme="majorBidi" w:eastAsia="Batang" w:hAnsiTheme="majorBidi" w:cstheme="majorBidi"/>
                <w:b/>
                <w:bCs/>
                <w:rtl/>
                <w:lang w:eastAsia="ko-KR" w:bidi="ar-EG"/>
              </w:rPr>
              <w:tab/>
            </w:r>
          </w:p>
        </w:tc>
      </w:tr>
      <w:tr w:rsidR="00C23E88" w:rsidRPr="00996AE2" w:rsidTr="002414E9">
        <w:trPr>
          <w:trHeight w:val="284"/>
          <w:jc w:val="center"/>
        </w:trPr>
        <w:tc>
          <w:tcPr>
            <w:tcW w:w="1373" w:type="dxa"/>
            <w:shd w:val="clear" w:color="auto" w:fill="BFBFBF" w:themeFill="background1" w:themeFillShade="BF"/>
          </w:tcPr>
          <w:p w:rsidR="007568B2" w:rsidRPr="00996AE2" w:rsidRDefault="007568B2" w:rsidP="00996AE2">
            <w:pPr>
              <w:tabs>
                <w:tab w:val="right" w:pos="9360"/>
              </w:tabs>
              <w:spacing w:after="0" w:line="240" w:lineRule="auto"/>
              <w:jc w:val="lowKashida"/>
              <w:rPr>
                <w:rFonts w:asciiTheme="majorBidi" w:hAnsiTheme="majorBidi" w:cstheme="majorBidi"/>
                <w:lang w:bidi="ar-EG"/>
              </w:rPr>
            </w:pPr>
            <w:r w:rsidRPr="00996AE2">
              <w:rPr>
                <w:rFonts w:asciiTheme="majorBidi" w:hAnsiTheme="majorBidi" w:cstheme="majorBidi"/>
                <w:lang w:bidi="ar-EG"/>
              </w:rPr>
              <w:t>Key words:</w:t>
            </w:r>
          </w:p>
          <w:p w:rsidR="00996AE2" w:rsidRPr="00996AE2" w:rsidRDefault="00996AE2" w:rsidP="00996AE2">
            <w:pPr>
              <w:spacing w:line="240" w:lineRule="auto"/>
              <w:jc w:val="both"/>
              <w:rPr>
                <w:rFonts w:asciiTheme="majorBidi" w:hAnsiTheme="majorBidi" w:cstheme="majorBidi"/>
                <w:sz w:val="18"/>
                <w:szCs w:val="18"/>
              </w:rPr>
            </w:pPr>
            <w:r w:rsidRPr="00996AE2">
              <w:rPr>
                <w:rFonts w:asciiTheme="majorBidi" w:hAnsiTheme="majorBidi" w:cstheme="majorBidi"/>
                <w:sz w:val="18"/>
                <w:szCs w:val="18"/>
              </w:rPr>
              <w:t>Date pits, Quail, Growth rate, Carcass traits, Hematological parameters, Gene expression, Economic efficiency.</w:t>
            </w:r>
          </w:p>
          <w:p w:rsidR="007568B2" w:rsidRPr="00996AE2" w:rsidRDefault="007568B2" w:rsidP="00996AE2">
            <w:pPr>
              <w:spacing w:after="0" w:line="240" w:lineRule="auto"/>
              <w:jc w:val="both"/>
              <w:rPr>
                <w:rFonts w:asciiTheme="majorBidi" w:hAnsiTheme="majorBidi" w:cstheme="majorBidi"/>
                <w:lang w:bidi="ar-EG"/>
              </w:rPr>
            </w:pPr>
          </w:p>
        </w:tc>
        <w:tc>
          <w:tcPr>
            <w:tcW w:w="8665" w:type="dxa"/>
            <w:shd w:val="clear" w:color="auto" w:fill="FFFFFF"/>
          </w:tcPr>
          <w:p w:rsidR="007568B2" w:rsidRPr="00996AE2" w:rsidRDefault="00996AE2" w:rsidP="00996AE2">
            <w:pPr>
              <w:spacing w:after="0" w:line="240" w:lineRule="auto"/>
              <w:ind w:firstLine="284"/>
              <w:jc w:val="both"/>
              <w:rPr>
                <w:rFonts w:asciiTheme="majorBidi" w:hAnsiTheme="majorBidi" w:cstheme="majorBidi"/>
                <w:sz w:val="20"/>
                <w:szCs w:val="20"/>
              </w:rPr>
            </w:pPr>
            <w:r w:rsidRPr="00996AE2">
              <w:rPr>
                <w:rFonts w:asciiTheme="majorBidi" w:hAnsiTheme="majorBidi" w:cstheme="majorBidi"/>
                <w:sz w:val="20"/>
                <w:szCs w:val="20"/>
              </w:rPr>
              <w:t xml:space="preserve">A total of 153 unsexed day-old-quail chicks, were randomly </w:t>
            </w:r>
            <w:r w:rsidRPr="00996AE2">
              <w:rPr>
                <w:rFonts w:asciiTheme="majorBidi" w:eastAsia="Times New Roman" w:hAnsiTheme="majorBidi" w:cstheme="majorBidi"/>
                <w:sz w:val="20"/>
                <w:szCs w:val="20"/>
                <w:lang w:eastAsia="ar-SA" w:bidi="ar-EG"/>
              </w:rPr>
              <w:t xml:space="preserve">allocated </w:t>
            </w:r>
            <w:r w:rsidRPr="00996AE2">
              <w:rPr>
                <w:rFonts w:asciiTheme="majorBidi" w:hAnsiTheme="majorBidi" w:cstheme="majorBidi"/>
                <w:sz w:val="20"/>
                <w:szCs w:val="20"/>
              </w:rPr>
              <w:t xml:space="preserve">into three experimental groups (51 quail/each group). Each group consists of 3 replicates (17 quail/each replicate); three </w:t>
            </w:r>
            <w:r w:rsidRPr="00996AE2">
              <w:rPr>
                <w:rFonts w:asciiTheme="majorBidi" w:eastAsia="HelveticaNeueLTW1G-LtCn" w:hAnsiTheme="majorBidi" w:cstheme="majorBidi"/>
                <w:sz w:val="20"/>
                <w:szCs w:val="20"/>
              </w:rPr>
              <w:t>isonitrogenous and iso-energetic diets were formulated. Date pits were collected, dried and crushed as meal, then chemically analyzed. Three diets (Control, D1 and D2) were prepared.</w:t>
            </w:r>
            <w:r w:rsidRPr="00996AE2">
              <w:rPr>
                <w:rFonts w:asciiTheme="majorBidi" w:hAnsiTheme="majorBidi" w:cstheme="majorBidi"/>
                <w:bCs/>
                <w:sz w:val="20"/>
                <w:szCs w:val="20"/>
                <w:lang w:bidi="ar-EG"/>
              </w:rPr>
              <w:t xml:space="preserve"> Two diets (D1and D2) were formulated to contain 2.5 and 5% crushed date pit (CDP); respectively. All the diets were </w:t>
            </w:r>
            <w:r w:rsidRPr="00996AE2">
              <w:rPr>
                <w:rFonts w:asciiTheme="majorBidi" w:hAnsiTheme="majorBidi" w:cstheme="majorBidi"/>
                <w:sz w:val="20"/>
                <w:szCs w:val="20"/>
                <w:lang w:bidi="ar-EG"/>
              </w:rPr>
              <w:t>fortified with a constant level of salt and vitamin-mineral premix</w:t>
            </w:r>
            <w:r w:rsidRPr="00996AE2">
              <w:rPr>
                <w:rFonts w:asciiTheme="majorBidi" w:hAnsiTheme="majorBidi" w:cstheme="majorBidi"/>
                <w:bCs/>
                <w:sz w:val="20"/>
                <w:szCs w:val="20"/>
                <w:lang w:bidi="ar-EG"/>
              </w:rPr>
              <w:t xml:space="preserve"> and were supplemented with </w:t>
            </w:r>
            <w:r w:rsidRPr="00996AE2">
              <w:rPr>
                <w:rFonts w:asciiTheme="majorBidi" w:hAnsiTheme="majorBidi" w:cstheme="majorBidi"/>
                <w:bCs/>
                <w:sz w:val="20"/>
                <w:szCs w:val="20"/>
              </w:rPr>
              <w:t>exogenous enzymes</w:t>
            </w:r>
            <w:r w:rsidRPr="00996AE2">
              <w:rPr>
                <w:rFonts w:asciiTheme="majorBidi" w:eastAsia="HelveticaNeueLTW1G-LtCn" w:hAnsiTheme="majorBidi" w:cstheme="majorBidi"/>
                <w:sz w:val="20"/>
                <w:szCs w:val="20"/>
              </w:rPr>
              <w:t xml:space="preserve">. Diets and water were offered ad-libitum to quail and feed intake was recorded daily. Body weight change was recorded weekly. </w:t>
            </w:r>
            <w:r w:rsidRPr="00996AE2">
              <w:rPr>
                <w:rFonts w:asciiTheme="majorBidi" w:hAnsiTheme="majorBidi" w:cstheme="majorBidi"/>
                <w:sz w:val="20"/>
                <w:szCs w:val="20"/>
              </w:rPr>
              <w:t>Blood samples were collected at 2</w:t>
            </w:r>
            <w:r w:rsidRPr="00996AE2">
              <w:rPr>
                <w:rFonts w:asciiTheme="majorBidi" w:hAnsiTheme="majorBidi" w:cstheme="majorBidi"/>
                <w:sz w:val="20"/>
                <w:szCs w:val="20"/>
                <w:vertAlign w:val="superscript"/>
              </w:rPr>
              <w:t>nd</w:t>
            </w:r>
            <w:r w:rsidRPr="00996AE2">
              <w:rPr>
                <w:rFonts w:asciiTheme="majorBidi" w:hAnsiTheme="majorBidi" w:cstheme="majorBidi"/>
                <w:sz w:val="20"/>
                <w:szCs w:val="20"/>
              </w:rPr>
              <w:t>, 4</w:t>
            </w:r>
            <w:r w:rsidRPr="00996AE2">
              <w:rPr>
                <w:rFonts w:asciiTheme="majorBidi" w:hAnsiTheme="majorBidi" w:cstheme="majorBidi"/>
                <w:sz w:val="20"/>
                <w:szCs w:val="20"/>
                <w:vertAlign w:val="superscript"/>
              </w:rPr>
              <w:t>th</w:t>
            </w:r>
            <w:r w:rsidRPr="00996AE2">
              <w:rPr>
                <w:rFonts w:asciiTheme="majorBidi" w:hAnsiTheme="majorBidi" w:cstheme="majorBidi"/>
                <w:sz w:val="20"/>
                <w:szCs w:val="20"/>
              </w:rPr>
              <w:t xml:space="preserve"> and 6</w:t>
            </w:r>
            <w:r w:rsidRPr="00996AE2">
              <w:rPr>
                <w:rFonts w:asciiTheme="majorBidi" w:hAnsiTheme="majorBidi" w:cstheme="majorBidi"/>
                <w:sz w:val="20"/>
                <w:szCs w:val="20"/>
                <w:vertAlign w:val="superscript"/>
              </w:rPr>
              <w:t>th</w:t>
            </w:r>
            <w:r w:rsidRPr="00996AE2">
              <w:rPr>
                <w:rFonts w:asciiTheme="majorBidi" w:hAnsiTheme="majorBidi" w:cstheme="majorBidi"/>
                <w:sz w:val="20"/>
                <w:szCs w:val="20"/>
              </w:rPr>
              <w:t xml:space="preserve"> week from starting of the experiment</w:t>
            </w:r>
            <w:r w:rsidRPr="00996AE2">
              <w:rPr>
                <w:rFonts w:asciiTheme="majorBidi" w:eastAsia="HelveticaNeueLTW1G-LtCn" w:hAnsiTheme="majorBidi" w:cstheme="majorBidi"/>
                <w:sz w:val="20"/>
                <w:szCs w:val="20"/>
              </w:rPr>
              <w:t xml:space="preserve"> for hematological and biochemical parameters estimation. At the end of the experiment (42 d of age) quail were slaughtered for carcass traits measurements. Liver samples were collected for estimation of </w:t>
            </w:r>
            <w:r w:rsidRPr="00996AE2">
              <w:rPr>
                <w:rFonts w:asciiTheme="majorBidi" w:hAnsiTheme="majorBidi" w:cstheme="majorBidi"/>
                <w:sz w:val="20"/>
                <w:szCs w:val="20"/>
              </w:rPr>
              <w:t xml:space="preserve">hepatic expression of Growth Hormone Receptor (GHR) and Insulin Growth Factor-1 (IGF-1) genes in different experimental groups. </w:t>
            </w:r>
            <w:r w:rsidRPr="00996AE2">
              <w:rPr>
                <w:rFonts w:asciiTheme="majorBidi" w:eastAsia="HelveticaNeueLTW1G-LtCn" w:hAnsiTheme="majorBidi" w:cstheme="majorBidi"/>
                <w:sz w:val="20"/>
                <w:szCs w:val="20"/>
              </w:rPr>
              <w:t xml:space="preserve">Results revealed that </w:t>
            </w:r>
            <w:r w:rsidRPr="00996AE2">
              <w:rPr>
                <w:rFonts w:asciiTheme="majorBidi" w:eastAsia="Times New Roman" w:hAnsiTheme="majorBidi" w:cstheme="majorBidi"/>
                <w:sz w:val="20"/>
                <w:szCs w:val="20"/>
                <w:lang w:eastAsia="ar-SA" w:bidi="ar-EG"/>
              </w:rPr>
              <w:t>quail diet supplemented with 2.5% and 5% CDP improved body weight, body weight gain, relative growth rate percentage and feed conversion rate of quail</w:t>
            </w:r>
            <w:r w:rsidRPr="00996AE2">
              <w:rPr>
                <w:rFonts w:asciiTheme="majorBidi" w:eastAsia="HelveticaNeueLTW1G-LtCn" w:hAnsiTheme="majorBidi" w:cstheme="majorBidi"/>
                <w:sz w:val="20"/>
                <w:szCs w:val="20"/>
              </w:rPr>
              <w:t xml:space="preserve">. Results of carcass traits showed that </w:t>
            </w:r>
            <w:r w:rsidRPr="00996AE2">
              <w:rPr>
                <w:rFonts w:asciiTheme="majorBidi" w:hAnsiTheme="majorBidi" w:cstheme="majorBidi"/>
                <w:sz w:val="20"/>
                <w:szCs w:val="20"/>
              </w:rPr>
              <w:t>D2 (</w:t>
            </w:r>
            <w:r w:rsidRPr="00996AE2">
              <w:rPr>
                <w:rFonts w:asciiTheme="majorBidi" w:eastAsia="Times New Roman" w:hAnsiTheme="majorBidi" w:cstheme="majorBidi"/>
                <w:sz w:val="20"/>
                <w:szCs w:val="20"/>
                <w:lang w:eastAsia="ar-SA" w:bidi="ar-EG"/>
              </w:rPr>
              <w:t>5% CDP)</w:t>
            </w:r>
            <w:r w:rsidRPr="00996AE2">
              <w:rPr>
                <w:rFonts w:asciiTheme="majorBidi" w:hAnsiTheme="majorBidi" w:cstheme="majorBidi"/>
                <w:sz w:val="20"/>
                <w:szCs w:val="20"/>
              </w:rPr>
              <w:t xml:space="preserve"> group had the highest significant value for dressing percentage.</w:t>
            </w:r>
            <w:r w:rsidRPr="00996AE2">
              <w:rPr>
                <w:rFonts w:asciiTheme="majorBidi" w:eastAsia="HelveticaNeueLTW1G-LtCn" w:hAnsiTheme="majorBidi" w:cstheme="majorBidi"/>
                <w:sz w:val="20"/>
                <w:szCs w:val="20"/>
              </w:rPr>
              <w:t xml:space="preserve"> Results of blood showed no adverse effect of CDP inclusion in the diet of quail.</w:t>
            </w:r>
            <w:r w:rsidRPr="00996AE2">
              <w:rPr>
                <w:rFonts w:asciiTheme="majorBidi" w:hAnsiTheme="majorBidi" w:cstheme="majorBidi"/>
                <w:sz w:val="20"/>
                <w:szCs w:val="20"/>
              </w:rPr>
              <w:t xml:space="preserve"> The results of gene expression indicated non-significant changes in eth hepatic expression of GHR and IGF-1 in different experimental groups.</w:t>
            </w:r>
            <w:r w:rsidRPr="00996AE2">
              <w:rPr>
                <w:rFonts w:asciiTheme="majorBidi" w:eastAsia="HelveticaNeueLTW1G-LtCn" w:hAnsiTheme="majorBidi" w:cstheme="majorBidi"/>
                <w:sz w:val="20"/>
                <w:szCs w:val="20"/>
              </w:rPr>
              <w:t xml:space="preserve"> From the economic point of view, </w:t>
            </w:r>
            <w:r w:rsidRPr="00996AE2">
              <w:rPr>
                <w:rFonts w:asciiTheme="majorBidi" w:eastAsiaTheme="minorEastAsia" w:hAnsiTheme="majorBidi" w:cstheme="majorBidi"/>
                <w:sz w:val="20"/>
                <w:szCs w:val="20"/>
              </w:rPr>
              <w:t>our results showed that the cost of one ton of feed is reduced for D1 and D2 containing CDP.</w:t>
            </w:r>
            <w:r w:rsidRPr="00996AE2">
              <w:rPr>
                <w:rFonts w:asciiTheme="majorBidi" w:eastAsia="HelveticaNeueLTW1G-LtCn" w:hAnsiTheme="majorBidi" w:cstheme="majorBidi"/>
                <w:sz w:val="20"/>
                <w:szCs w:val="20"/>
              </w:rPr>
              <w:t xml:space="preserve"> Inclusion of 5% and 2.5% CDP in quail diet were more profitable when compared with control diet.  In conclusion, CDP can be satisfactory added to quail diets without negative effect on growth, health or carcass characteristics. It also reduces production costs, improves profitability, and saves the environment by preventing pollution caused by processing wastes.</w:t>
            </w:r>
          </w:p>
        </w:tc>
      </w:tr>
      <w:tr w:rsidR="00C23E88" w:rsidRPr="00996AE2" w:rsidTr="00957B25">
        <w:trPr>
          <w:trHeight w:val="252"/>
          <w:jc w:val="center"/>
        </w:trPr>
        <w:tc>
          <w:tcPr>
            <w:tcW w:w="10038" w:type="dxa"/>
            <w:gridSpan w:val="2"/>
            <w:shd w:val="clear" w:color="auto" w:fill="BFBFBF" w:themeFill="background1" w:themeFillShade="BF"/>
          </w:tcPr>
          <w:p w:rsidR="007568B2" w:rsidRPr="00996AE2" w:rsidRDefault="007568B2" w:rsidP="00996AE2">
            <w:pPr>
              <w:pStyle w:val="NoSpacing"/>
              <w:jc w:val="right"/>
              <w:rPr>
                <w:rFonts w:asciiTheme="majorBidi" w:hAnsiTheme="majorBidi" w:cstheme="majorBidi"/>
                <w:rtl/>
                <w:lang w:bidi="ar-EG"/>
              </w:rPr>
            </w:pPr>
            <w:r w:rsidRPr="00996AE2">
              <w:rPr>
                <w:rFonts w:asciiTheme="majorBidi" w:hAnsiTheme="majorBidi" w:cstheme="majorBidi"/>
                <w:lang w:bidi="ar-EG"/>
              </w:rPr>
              <w:t>Corresponding Author:</w:t>
            </w:r>
            <w:r w:rsidR="00EE1900" w:rsidRPr="00996AE2">
              <w:rPr>
                <w:rFonts w:asciiTheme="majorBidi" w:hAnsiTheme="majorBidi" w:cstheme="majorBidi"/>
                <w:lang w:bidi="ar-EG"/>
              </w:rPr>
              <w:t xml:space="preserve"> </w:t>
            </w:r>
            <w:r w:rsidR="000C015E" w:rsidRPr="00996AE2">
              <w:rPr>
                <w:rFonts w:asciiTheme="majorBidi" w:hAnsiTheme="majorBidi" w:cstheme="majorBidi"/>
                <w:lang w:bidi="ar-EG"/>
              </w:rPr>
              <w:t xml:space="preserve">  </w:t>
            </w:r>
            <w:r w:rsidR="00996AE2" w:rsidRPr="00996AE2">
              <w:rPr>
                <w:rFonts w:asciiTheme="majorBidi" w:eastAsiaTheme="minorEastAsia" w:hAnsiTheme="majorBidi" w:cstheme="majorBidi"/>
                <w:sz w:val="20"/>
                <w:szCs w:val="20"/>
                <w:lang w:bidi="ar-EG"/>
              </w:rPr>
              <w:t>Eman R. Kamel</w:t>
            </w:r>
            <w:r w:rsidR="00996AE2" w:rsidRPr="00996AE2">
              <w:rPr>
                <w:rFonts w:asciiTheme="majorBidi" w:eastAsiaTheme="minorEastAsia" w:hAnsiTheme="majorBidi" w:cstheme="majorBidi"/>
                <w:sz w:val="20"/>
                <w:szCs w:val="20"/>
                <w:vertAlign w:val="superscript"/>
                <w:lang w:bidi="ar-EG"/>
              </w:rPr>
              <w:t xml:space="preserve">: </w:t>
            </w:r>
            <w:hyperlink r:id="rId10" w:history="1">
              <w:r w:rsidR="00996AE2" w:rsidRPr="00996AE2">
                <w:rPr>
                  <w:rStyle w:val="Hyperlink"/>
                  <w:rFonts w:asciiTheme="majorBidi" w:hAnsiTheme="majorBidi" w:cstheme="majorBidi"/>
                  <w:color w:val="auto"/>
                  <w:sz w:val="20"/>
                  <w:szCs w:val="20"/>
                </w:rPr>
                <w:t>eman.ramadan05@yahoo.com</w:t>
              </w:r>
            </w:hyperlink>
          </w:p>
        </w:tc>
      </w:tr>
    </w:tbl>
    <w:p w:rsidR="00B3412D" w:rsidRPr="00996AE2" w:rsidRDefault="00B3412D" w:rsidP="00996AE2">
      <w:pPr>
        <w:numPr>
          <w:ilvl w:val="0"/>
          <w:numId w:val="1"/>
        </w:numPr>
        <w:autoSpaceDE w:val="0"/>
        <w:autoSpaceDN w:val="0"/>
        <w:adjustRightInd w:val="0"/>
        <w:spacing w:before="160" w:after="0" w:line="240" w:lineRule="auto"/>
        <w:jc w:val="both"/>
        <w:rPr>
          <w:rFonts w:asciiTheme="majorBidi" w:hAnsiTheme="majorBidi" w:cstheme="majorBidi"/>
          <w:b/>
          <w:bCs/>
        </w:rPr>
        <w:sectPr w:rsidR="00B3412D" w:rsidRPr="00996AE2" w:rsidSect="00584345">
          <w:headerReference w:type="default" r:id="rId11"/>
          <w:footerReference w:type="first" r:id="rId12"/>
          <w:type w:val="continuous"/>
          <w:pgSz w:w="11906" w:h="16838"/>
          <w:pgMar w:top="1440" w:right="1080" w:bottom="1440" w:left="1080" w:header="709" w:footer="709" w:gutter="0"/>
          <w:pgNumType w:start="36"/>
          <w:cols w:space="720"/>
          <w:titlePg/>
          <w:bidi/>
          <w:rtlGutter/>
          <w:docGrid w:linePitch="299"/>
        </w:sectPr>
      </w:pPr>
    </w:p>
    <w:p w:rsidR="00D11C7E" w:rsidRPr="00996AE2" w:rsidRDefault="00D11C7E" w:rsidP="00996AE2">
      <w:pPr>
        <w:spacing w:after="0" w:line="240" w:lineRule="auto"/>
        <w:ind w:left="426"/>
        <w:rPr>
          <w:rFonts w:asciiTheme="majorBidi" w:hAnsiTheme="majorBidi" w:cstheme="majorBidi"/>
          <w:b/>
          <w:bCs/>
        </w:rPr>
      </w:pPr>
    </w:p>
    <w:p w:rsidR="00471264" w:rsidRPr="00996AE2" w:rsidRDefault="00471264" w:rsidP="00996AE2">
      <w:pPr>
        <w:spacing w:after="0" w:line="240" w:lineRule="auto"/>
        <w:rPr>
          <w:rFonts w:asciiTheme="majorBidi" w:hAnsiTheme="majorBidi" w:cstheme="majorBidi"/>
        </w:rPr>
        <w:sectPr w:rsidR="00471264" w:rsidRPr="00996AE2" w:rsidSect="00D11C7E">
          <w:headerReference w:type="default" r:id="rId13"/>
          <w:footerReference w:type="first" r:id="rId14"/>
          <w:type w:val="continuous"/>
          <w:pgSz w:w="11906" w:h="16838"/>
          <w:pgMar w:top="1440" w:right="1080" w:bottom="1440" w:left="1080" w:header="709" w:footer="709" w:gutter="0"/>
          <w:cols w:space="454"/>
          <w:titlePg/>
          <w:rtlGutter/>
          <w:docGrid w:linePitch="299"/>
        </w:sectPr>
      </w:pPr>
    </w:p>
    <w:p w:rsidR="00996AE2" w:rsidRPr="00996AE2" w:rsidRDefault="00996AE2" w:rsidP="00996AE2">
      <w:pPr>
        <w:spacing w:after="160" w:line="240" w:lineRule="auto"/>
        <w:jc w:val="both"/>
        <w:rPr>
          <w:rFonts w:asciiTheme="majorBidi" w:hAnsiTheme="majorBidi" w:cstheme="majorBidi"/>
          <w:b/>
        </w:rPr>
      </w:pPr>
      <w:r w:rsidRPr="00996AE2">
        <w:rPr>
          <w:rFonts w:asciiTheme="majorBidi" w:hAnsiTheme="majorBidi" w:cstheme="majorBidi"/>
        </w:rPr>
        <w:lastRenderedPageBreak/>
        <w:t xml:space="preserve"> </w:t>
      </w:r>
      <w:r w:rsidRPr="00996AE2">
        <w:rPr>
          <w:rFonts w:asciiTheme="majorBidi" w:hAnsiTheme="majorBidi" w:cstheme="majorBidi"/>
          <w:b/>
        </w:rPr>
        <w:t>1. INTRODUCTION</w:t>
      </w:r>
    </w:p>
    <w:p w:rsidR="0096109A" w:rsidRDefault="0096109A" w:rsidP="00996AE2">
      <w:pPr>
        <w:spacing w:after="0" w:line="240" w:lineRule="auto"/>
        <w:ind w:firstLine="284"/>
        <w:jc w:val="both"/>
        <w:rPr>
          <w:rFonts w:asciiTheme="majorBidi" w:eastAsia="Times New Roman" w:hAnsiTheme="majorBidi" w:cstheme="majorBidi"/>
        </w:rPr>
        <w:sectPr w:rsidR="0096109A" w:rsidSect="001A0AA8">
          <w:type w:val="continuous"/>
          <w:pgSz w:w="11906" w:h="16838"/>
          <w:pgMar w:top="1440" w:right="1080" w:bottom="1440" w:left="1080" w:header="706" w:footer="706" w:gutter="0"/>
          <w:cols w:space="708"/>
          <w:bidi/>
          <w:docGrid w:linePitch="360"/>
        </w:sectPr>
      </w:pPr>
    </w:p>
    <w:p w:rsidR="00996AE2" w:rsidRPr="00996AE2" w:rsidRDefault="00996AE2" w:rsidP="00996AE2">
      <w:pPr>
        <w:spacing w:after="0" w:line="240" w:lineRule="auto"/>
        <w:ind w:firstLine="284"/>
        <w:jc w:val="both"/>
        <w:rPr>
          <w:rFonts w:asciiTheme="majorBidi" w:hAnsiTheme="majorBidi" w:cstheme="majorBidi"/>
          <w:lang w:bidi="ar-EG"/>
        </w:rPr>
      </w:pPr>
      <w:r w:rsidRPr="00996AE2">
        <w:rPr>
          <w:rFonts w:asciiTheme="majorBidi" w:eastAsia="Times New Roman" w:hAnsiTheme="majorBidi" w:cstheme="majorBidi"/>
        </w:rPr>
        <w:lastRenderedPageBreak/>
        <w:t>Poultry industry</w:t>
      </w:r>
      <w:r w:rsidRPr="00996AE2">
        <w:rPr>
          <w:rFonts w:asciiTheme="majorBidi" w:eastAsia="Times New Roman" w:hAnsiTheme="majorBidi" w:cstheme="majorBidi"/>
          <w:rtl/>
        </w:rPr>
        <w:t xml:space="preserve"> </w:t>
      </w:r>
      <w:r w:rsidRPr="00996AE2">
        <w:rPr>
          <w:rFonts w:asciiTheme="majorBidi" w:eastAsia="Times New Roman" w:hAnsiTheme="majorBidi" w:cstheme="majorBidi"/>
        </w:rPr>
        <w:t xml:space="preserve">in Middle Eastern countries has tremendously increased due to their importance and demand, basically this industry relies on costly imported feed. Giving the fact that the Middle Eastern countries are the largest producer of dates in the globe; whereas over 70% of the total world production of dates is produced in this area, thus utilization of date pits could provide a potential alternative to the conventional feeds used in the poultry industry </w:t>
      </w:r>
      <w:r w:rsidRPr="00996AE2">
        <w:rPr>
          <w:rFonts w:asciiTheme="majorBidi" w:eastAsia="Times New Roman" w:hAnsiTheme="majorBidi" w:cstheme="majorBidi"/>
          <w:noProof/>
        </w:rPr>
        <w:t>(Al–Attar and Sial, 1978; Al–Bowait and Al–Sultan, 2007)</w:t>
      </w:r>
      <w:r w:rsidRPr="00996AE2">
        <w:rPr>
          <w:rFonts w:asciiTheme="majorBidi" w:eastAsia="Times New Roman" w:hAnsiTheme="majorBidi" w:cstheme="majorBidi"/>
        </w:rPr>
        <w:t xml:space="preserve">. There are 11.829.410 female date palms in Egypt and total production of date fruits amounts to 1.300.000 tons/year </w:t>
      </w:r>
      <w:r w:rsidRPr="00996AE2">
        <w:rPr>
          <w:rFonts w:asciiTheme="majorBidi" w:eastAsia="Times New Roman" w:hAnsiTheme="majorBidi" w:cstheme="majorBidi"/>
          <w:noProof/>
        </w:rPr>
        <w:t>(Omar, 2011)</w:t>
      </w:r>
      <w:r w:rsidRPr="00996AE2">
        <w:rPr>
          <w:rFonts w:asciiTheme="majorBidi" w:eastAsia="Times New Roman" w:hAnsiTheme="majorBidi" w:cstheme="majorBidi"/>
        </w:rPr>
        <w:t xml:space="preserve">.The growing demand of dates enhanced their production which reached 7.2 million tons in 2010 </w:t>
      </w:r>
      <w:r w:rsidRPr="00996AE2">
        <w:rPr>
          <w:rFonts w:asciiTheme="majorBidi" w:eastAsia="Times New Roman" w:hAnsiTheme="majorBidi" w:cstheme="majorBidi"/>
          <w:noProof/>
        </w:rPr>
        <w:lastRenderedPageBreak/>
        <w:t>(FAO, 2011),</w:t>
      </w:r>
      <w:r w:rsidRPr="00996AE2">
        <w:rPr>
          <w:rFonts w:asciiTheme="majorBidi" w:eastAsia="Times New Roman" w:hAnsiTheme="majorBidi" w:cstheme="majorBidi"/>
        </w:rPr>
        <w:t xml:space="preserve"> and approximately 720,000 tons of date–pits could be produced annually (i.e. considering 10% of the total fruit mass) </w:t>
      </w:r>
      <w:r w:rsidRPr="00996AE2">
        <w:rPr>
          <w:rFonts w:asciiTheme="majorBidi" w:eastAsia="Times New Roman" w:hAnsiTheme="majorBidi" w:cstheme="majorBidi"/>
          <w:noProof/>
        </w:rPr>
        <w:t>(Mohammad et al., 2014)</w:t>
      </w:r>
      <w:r w:rsidRPr="00996AE2">
        <w:rPr>
          <w:rFonts w:asciiTheme="majorBidi" w:eastAsia="Times New Roman" w:hAnsiTheme="majorBidi" w:cstheme="majorBidi"/>
        </w:rPr>
        <w:t xml:space="preserve">.  Date pits are generally used as complementary feed materials for animals and poultry </w:t>
      </w:r>
      <w:r w:rsidRPr="00996AE2">
        <w:rPr>
          <w:rFonts w:asciiTheme="majorBidi" w:eastAsia="Times New Roman" w:hAnsiTheme="majorBidi" w:cstheme="majorBidi"/>
          <w:noProof/>
        </w:rPr>
        <w:t>(Vandepopuliere et al., 1995)</w:t>
      </w:r>
      <w:r w:rsidRPr="00996AE2">
        <w:rPr>
          <w:rFonts w:asciiTheme="majorBidi" w:eastAsia="Times New Roman" w:hAnsiTheme="majorBidi" w:cstheme="majorBidi"/>
        </w:rPr>
        <w:t xml:space="preserve">. The date pit represents about 10% of whole date weight </w:t>
      </w:r>
      <w:r w:rsidRPr="00996AE2">
        <w:rPr>
          <w:rFonts w:asciiTheme="majorBidi" w:eastAsia="Times New Roman" w:hAnsiTheme="majorBidi" w:cstheme="majorBidi"/>
          <w:noProof/>
        </w:rPr>
        <w:t>(Hassan and Al Aqil, 2015)</w:t>
      </w:r>
      <w:r w:rsidRPr="00996AE2">
        <w:rPr>
          <w:rFonts w:asciiTheme="majorBidi" w:eastAsia="Times New Roman" w:hAnsiTheme="majorBidi" w:cstheme="majorBidi"/>
        </w:rPr>
        <w:t xml:space="preserve">. It contains about 2.30-8.20 % crude protein, 13.0-80.20 % crude fiber, 0.90-3.95 % crude ash </w:t>
      </w:r>
      <w:r w:rsidRPr="00996AE2">
        <w:rPr>
          <w:rFonts w:asciiTheme="majorBidi" w:eastAsia="Times New Roman" w:hAnsiTheme="majorBidi" w:cstheme="majorBidi"/>
          <w:noProof/>
        </w:rPr>
        <w:t>(Al-Saffar et al., 2013; Attalla and Harraz, 1996; Ghasemi et al., 2014; Hamada et al., 2002; Najib and Al-Yousef, 2012)</w:t>
      </w:r>
      <w:r w:rsidRPr="00996AE2">
        <w:rPr>
          <w:rFonts w:asciiTheme="majorBidi" w:eastAsia="Times New Roman" w:hAnsiTheme="majorBidi" w:cstheme="majorBidi"/>
        </w:rPr>
        <w:t>.Co</w:t>
      </w:r>
      <w:r w:rsidRPr="00996AE2">
        <w:rPr>
          <w:rFonts w:asciiTheme="majorBidi" w:eastAsia="SimSun" w:hAnsiTheme="majorBidi" w:cstheme="majorBidi"/>
          <w:iCs/>
        </w:rPr>
        <w:t>mmercialization of quail production is recent</w:t>
      </w:r>
      <w:r w:rsidRPr="00996AE2">
        <w:rPr>
          <w:rFonts w:asciiTheme="majorBidi" w:eastAsia="SimSun" w:hAnsiTheme="majorBidi" w:cstheme="majorBidi"/>
          <w:b/>
          <w:iCs/>
        </w:rPr>
        <w:t xml:space="preserve"> </w:t>
      </w:r>
      <w:r w:rsidRPr="00996AE2">
        <w:rPr>
          <w:rFonts w:asciiTheme="majorBidi" w:eastAsia="SimSun" w:hAnsiTheme="majorBidi" w:cstheme="majorBidi"/>
          <w:bCs/>
          <w:iCs/>
          <w:noProof/>
        </w:rPr>
        <w:t>(Akpan and Nsa, 2009)</w:t>
      </w:r>
      <w:r w:rsidRPr="00996AE2">
        <w:rPr>
          <w:rFonts w:asciiTheme="majorBidi" w:eastAsia="SimSun" w:hAnsiTheme="majorBidi" w:cstheme="majorBidi"/>
          <w:bCs/>
          <w:iCs/>
        </w:rPr>
        <w:t>. Raising Japanese quail for food can be r</w:t>
      </w:r>
      <w:r w:rsidRPr="00996AE2">
        <w:rPr>
          <w:rFonts w:asciiTheme="majorBidi" w:eastAsia="SimSun" w:hAnsiTheme="majorBidi" w:cstheme="majorBidi"/>
          <w:iCs/>
        </w:rPr>
        <w:t>egarded</w:t>
      </w:r>
      <w:r w:rsidRPr="00996AE2">
        <w:rPr>
          <w:rFonts w:asciiTheme="majorBidi" w:eastAsia="SimSun" w:hAnsiTheme="majorBidi" w:cstheme="majorBidi"/>
          <w:b/>
          <w:bCs/>
          <w:iCs/>
        </w:rPr>
        <w:t xml:space="preserve"> </w:t>
      </w:r>
      <w:r w:rsidRPr="00996AE2">
        <w:rPr>
          <w:rFonts w:asciiTheme="majorBidi" w:eastAsia="SimSun" w:hAnsiTheme="majorBidi" w:cstheme="majorBidi"/>
          <w:iCs/>
        </w:rPr>
        <w:t xml:space="preserve">as another dimension </w:t>
      </w:r>
      <w:r w:rsidRPr="00996AE2">
        <w:rPr>
          <w:rFonts w:asciiTheme="majorBidi" w:eastAsia="SimSun" w:hAnsiTheme="majorBidi" w:cstheme="majorBidi"/>
          <w:iCs/>
        </w:rPr>
        <w:lastRenderedPageBreak/>
        <w:t>of poultry farming as a result of increase demand for</w:t>
      </w:r>
      <w:r w:rsidRPr="00996AE2">
        <w:rPr>
          <w:rFonts w:asciiTheme="majorBidi" w:eastAsia="SimSun" w:hAnsiTheme="majorBidi" w:cstheme="majorBidi"/>
          <w:b/>
          <w:bCs/>
          <w:iCs/>
        </w:rPr>
        <w:t xml:space="preserve"> </w:t>
      </w:r>
      <w:r w:rsidRPr="00996AE2">
        <w:rPr>
          <w:rFonts w:asciiTheme="majorBidi" w:eastAsia="SimSun" w:hAnsiTheme="majorBidi" w:cstheme="majorBidi"/>
          <w:iCs/>
        </w:rPr>
        <w:t xml:space="preserve">animal protein in developing countries, and they are more tolerant to poor conditions of management than the chicken and resistant to common poultry diseases </w:t>
      </w:r>
      <w:r w:rsidRPr="00996AE2">
        <w:rPr>
          <w:rFonts w:asciiTheme="majorBidi" w:eastAsia="SimSun" w:hAnsiTheme="majorBidi" w:cstheme="majorBidi"/>
          <w:iCs/>
          <w:noProof/>
        </w:rPr>
        <w:t>(Owen and Dike, 2013)</w:t>
      </w:r>
      <w:r w:rsidRPr="00996AE2">
        <w:rPr>
          <w:rFonts w:asciiTheme="majorBidi" w:eastAsia="SimSun" w:hAnsiTheme="majorBidi" w:cstheme="majorBidi"/>
          <w:b/>
          <w:bCs/>
          <w:iCs/>
        </w:rPr>
        <w:t>.</w:t>
      </w:r>
      <w:r w:rsidRPr="00996AE2">
        <w:rPr>
          <w:rFonts w:asciiTheme="majorBidi" w:eastAsia="Times New Roman" w:hAnsiTheme="majorBidi" w:cstheme="majorBidi"/>
          <w:iCs/>
        </w:rPr>
        <w:t xml:space="preserve"> Limited researches have been conducted on the utilization of date pits for quail diets.</w:t>
      </w:r>
      <w:r w:rsidRPr="00996AE2">
        <w:rPr>
          <w:rFonts w:asciiTheme="majorBidi" w:hAnsiTheme="majorBidi" w:cstheme="majorBidi"/>
        </w:rPr>
        <w:t xml:space="preserve"> Therefore, this study was carried out to</w:t>
      </w:r>
      <w:r w:rsidRPr="00996AE2">
        <w:rPr>
          <w:rFonts w:asciiTheme="majorBidi" w:hAnsiTheme="majorBidi" w:cstheme="majorBidi"/>
          <w:lang w:bidi="ar-EG"/>
        </w:rPr>
        <w:t xml:space="preserve"> investigate the response of </w:t>
      </w:r>
      <w:r w:rsidRPr="00996AE2">
        <w:rPr>
          <w:rFonts w:asciiTheme="majorBidi" w:eastAsia="SimSun" w:hAnsiTheme="majorBidi" w:cstheme="majorBidi"/>
          <w:iCs/>
        </w:rPr>
        <w:t xml:space="preserve">Japanese </w:t>
      </w:r>
      <w:r w:rsidRPr="00996AE2">
        <w:rPr>
          <w:rFonts w:asciiTheme="majorBidi" w:hAnsiTheme="majorBidi" w:cstheme="majorBidi"/>
          <w:lang w:bidi="ar-EG"/>
        </w:rPr>
        <w:t>quail</w:t>
      </w:r>
      <w:r w:rsidRPr="00996AE2">
        <w:rPr>
          <w:rFonts w:asciiTheme="majorBidi" w:eastAsia="Times New Roman" w:hAnsiTheme="majorBidi" w:cstheme="majorBidi"/>
        </w:rPr>
        <w:t xml:space="preserve"> to diets containing </w:t>
      </w:r>
      <w:r w:rsidRPr="00996AE2">
        <w:rPr>
          <w:rFonts w:asciiTheme="majorBidi" w:hAnsiTheme="majorBidi" w:cstheme="majorBidi"/>
        </w:rPr>
        <w:t xml:space="preserve">two levels (2.5 and 5%) of </w:t>
      </w:r>
      <w:r w:rsidRPr="00996AE2">
        <w:rPr>
          <w:rFonts w:asciiTheme="majorBidi" w:eastAsia="Times New Roman" w:hAnsiTheme="majorBidi" w:cstheme="majorBidi"/>
        </w:rPr>
        <w:t>dried crushed date pits. The evaluated parameters are growth performance,</w:t>
      </w:r>
      <w:r w:rsidRPr="00996AE2">
        <w:rPr>
          <w:rFonts w:asciiTheme="majorBidi" w:hAnsiTheme="majorBidi" w:cstheme="majorBidi"/>
          <w:lang w:bidi="ar-EG"/>
        </w:rPr>
        <w:t xml:space="preserve"> some blood constituents, carcass characteristics,</w:t>
      </w:r>
      <w:r w:rsidRPr="00996AE2">
        <w:rPr>
          <w:rFonts w:asciiTheme="majorBidi" w:eastAsia="Times New Roman" w:hAnsiTheme="majorBidi" w:cstheme="majorBidi"/>
        </w:rPr>
        <w:t xml:space="preserve"> and economic efficiency</w:t>
      </w:r>
      <w:r w:rsidRPr="00996AE2">
        <w:rPr>
          <w:rFonts w:asciiTheme="majorBidi" w:hAnsiTheme="majorBidi" w:cstheme="majorBidi"/>
          <w:lang w:bidi="ar-EG"/>
        </w:rPr>
        <w:t xml:space="preserve">. </w:t>
      </w:r>
    </w:p>
    <w:p w:rsidR="00996AE2" w:rsidRPr="00996AE2" w:rsidRDefault="00996AE2" w:rsidP="00996AE2">
      <w:pPr>
        <w:autoSpaceDE w:val="0"/>
        <w:autoSpaceDN w:val="0"/>
        <w:adjustRightInd w:val="0"/>
        <w:spacing w:after="0" w:line="240" w:lineRule="auto"/>
        <w:rPr>
          <w:rFonts w:asciiTheme="majorBidi" w:hAnsiTheme="majorBidi" w:cstheme="majorBidi"/>
          <w:b/>
          <w:bCs/>
        </w:rPr>
      </w:pPr>
    </w:p>
    <w:p w:rsidR="00996AE2" w:rsidRPr="00996AE2" w:rsidRDefault="00996AE2" w:rsidP="00996AE2">
      <w:pPr>
        <w:autoSpaceDE w:val="0"/>
        <w:autoSpaceDN w:val="0"/>
        <w:adjustRightInd w:val="0"/>
        <w:spacing w:after="0" w:line="240" w:lineRule="auto"/>
        <w:rPr>
          <w:rFonts w:asciiTheme="majorBidi" w:hAnsiTheme="majorBidi" w:cstheme="majorBidi"/>
        </w:rPr>
      </w:pPr>
      <w:r w:rsidRPr="00996AE2">
        <w:rPr>
          <w:rFonts w:asciiTheme="majorBidi" w:hAnsiTheme="majorBidi" w:cstheme="majorBidi"/>
          <w:b/>
          <w:bCs/>
        </w:rPr>
        <w:t xml:space="preserve">2. MATERIALS AND METHODS </w:t>
      </w:r>
    </w:p>
    <w:p w:rsidR="00996AE2" w:rsidRPr="00996AE2" w:rsidRDefault="00996AE2" w:rsidP="00996AE2">
      <w:pPr>
        <w:autoSpaceDE w:val="0"/>
        <w:autoSpaceDN w:val="0"/>
        <w:adjustRightInd w:val="0"/>
        <w:spacing w:after="0" w:line="240" w:lineRule="auto"/>
        <w:jc w:val="both"/>
        <w:rPr>
          <w:rFonts w:asciiTheme="majorBidi" w:hAnsiTheme="majorBidi" w:cstheme="majorBidi"/>
          <w:b/>
          <w:bCs/>
        </w:rPr>
      </w:pPr>
      <w:r w:rsidRPr="00996AE2">
        <w:rPr>
          <w:rFonts w:asciiTheme="majorBidi" w:hAnsiTheme="majorBidi" w:cstheme="majorBidi"/>
          <w:b/>
          <w:bCs/>
        </w:rPr>
        <w:t>Management of quail:</w:t>
      </w:r>
    </w:p>
    <w:p w:rsidR="00996AE2" w:rsidRPr="00996AE2" w:rsidRDefault="00996AE2" w:rsidP="00996AE2">
      <w:pPr>
        <w:autoSpaceDE w:val="0"/>
        <w:autoSpaceDN w:val="0"/>
        <w:adjustRightInd w:val="0"/>
        <w:spacing w:after="0" w:line="240" w:lineRule="auto"/>
        <w:jc w:val="both"/>
        <w:rPr>
          <w:rFonts w:asciiTheme="majorBidi" w:hAnsiTheme="majorBidi" w:cstheme="majorBidi"/>
          <w:b/>
          <w:bCs/>
        </w:rPr>
      </w:pPr>
      <w:r w:rsidRPr="00996AE2">
        <w:rPr>
          <w:rFonts w:asciiTheme="majorBidi" w:hAnsiTheme="majorBidi" w:cstheme="majorBidi"/>
          <w:b/>
          <w:bCs/>
        </w:rPr>
        <w:t>Housing:</w:t>
      </w:r>
    </w:p>
    <w:p w:rsidR="00996AE2" w:rsidRPr="00996AE2" w:rsidRDefault="00996AE2" w:rsidP="00996AE2">
      <w:pPr>
        <w:autoSpaceDE w:val="0"/>
        <w:autoSpaceDN w:val="0"/>
        <w:adjustRightInd w:val="0"/>
        <w:spacing w:after="0" w:line="240" w:lineRule="auto"/>
        <w:ind w:firstLine="284"/>
        <w:jc w:val="both"/>
        <w:rPr>
          <w:rFonts w:asciiTheme="majorBidi" w:eastAsia="Times New Roman" w:hAnsiTheme="majorBidi" w:cstheme="majorBidi"/>
          <w:lang w:eastAsia="ar-SA" w:bidi="ar-EG"/>
        </w:rPr>
      </w:pPr>
      <w:r w:rsidRPr="00996AE2">
        <w:rPr>
          <w:rFonts w:asciiTheme="majorBidi" w:hAnsiTheme="majorBidi" w:cstheme="majorBidi"/>
        </w:rPr>
        <w:t xml:space="preserve">The </w:t>
      </w:r>
      <w:r w:rsidRPr="00996AE2">
        <w:rPr>
          <w:rFonts w:asciiTheme="majorBidi" w:eastAsia="HelveticaNeueLTW1G-LtCn" w:hAnsiTheme="majorBidi" w:cstheme="majorBidi"/>
        </w:rPr>
        <w:t>experiment</w:t>
      </w:r>
      <w:r w:rsidRPr="00996AE2">
        <w:rPr>
          <w:rFonts w:asciiTheme="majorBidi" w:hAnsiTheme="majorBidi" w:cstheme="majorBidi"/>
        </w:rPr>
        <w:t xml:space="preserve"> was carried out at Quail Research Center of the Faculty of Veterinary Medicine, Benha University, Egypt. </w:t>
      </w:r>
      <w:r w:rsidRPr="00996AE2">
        <w:rPr>
          <w:rFonts w:asciiTheme="majorBidi" w:eastAsia="HelveticaNeueLTW1G-LtCn" w:hAnsiTheme="majorBidi" w:cstheme="majorBidi"/>
        </w:rPr>
        <w:t xml:space="preserve">The experimental period was 42 days, </w:t>
      </w:r>
      <w:r w:rsidRPr="00996AE2">
        <w:rPr>
          <w:rFonts w:asciiTheme="majorBidi" w:hAnsiTheme="majorBidi" w:cstheme="majorBidi"/>
        </w:rPr>
        <w:t>from the period extended from the 4</w:t>
      </w:r>
      <w:r w:rsidRPr="00996AE2">
        <w:rPr>
          <w:rFonts w:asciiTheme="majorBidi" w:hAnsiTheme="majorBidi" w:cstheme="majorBidi"/>
          <w:vertAlign w:val="superscript"/>
        </w:rPr>
        <w:t xml:space="preserve">th </w:t>
      </w:r>
      <w:r w:rsidRPr="00996AE2">
        <w:rPr>
          <w:rFonts w:asciiTheme="majorBidi" w:hAnsiTheme="majorBidi" w:cstheme="majorBidi"/>
        </w:rPr>
        <w:t>of October 2015 to 15</w:t>
      </w:r>
      <w:r w:rsidRPr="00996AE2">
        <w:rPr>
          <w:rFonts w:asciiTheme="majorBidi" w:hAnsiTheme="majorBidi" w:cstheme="majorBidi"/>
          <w:vertAlign w:val="superscript"/>
        </w:rPr>
        <w:t>th</w:t>
      </w:r>
      <w:r w:rsidRPr="00996AE2">
        <w:rPr>
          <w:rFonts w:asciiTheme="majorBidi" w:hAnsiTheme="majorBidi" w:cstheme="majorBidi"/>
        </w:rPr>
        <w:t xml:space="preserve"> November 2015. A total of 153 unsexed day-old-quail chicks, were randomly </w:t>
      </w:r>
      <w:r w:rsidRPr="00996AE2">
        <w:rPr>
          <w:rFonts w:asciiTheme="majorBidi" w:eastAsia="Times New Roman" w:hAnsiTheme="majorBidi" w:cstheme="majorBidi"/>
          <w:lang w:eastAsia="ar-SA" w:bidi="ar-EG"/>
        </w:rPr>
        <w:t xml:space="preserve">allocated </w:t>
      </w:r>
      <w:r w:rsidRPr="00996AE2">
        <w:rPr>
          <w:rFonts w:asciiTheme="majorBidi" w:hAnsiTheme="majorBidi" w:cstheme="majorBidi"/>
        </w:rPr>
        <w:t>into three experimental groups (51 quail/each group). Each group consists of 3 replicates (17 quail/each replicate); on the 14</w:t>
      </w:r>
      <w:r w:rsidRPr="00996AE2">
        <w:rPr>
          <w:rFonts w:asciiTheme="majorBidi" w:hAnsiTheme="majorBidi" w:cstheme="majorBidi"/>
          <w:vertAlign w:val="superscript"/>
        </w:rPr>
        <w:t>th</w:t>
      </w:r>
      <w:r w:rsidRPr="00996AE2">
        <w:rPr>
          <w:rFonts w:asciiTheme="majorBidi" w:hAnsiTheme="majorBidi" w:cstheme="majorBidi"/>
        </w:rPr>
        <w:t xml:space="preserve"> day chicks were wing-banded for their identification. Body weight was recorded individually, and the chicks were housed in well ventilated litter floor house. The stocking density was 10 birds /m</w:t>
      </w:r>
      <w:r w:rsidRPr="00996AE2">
        <w:rPr>
          <w:rFonts w:asciiTheme="majorBidi" w:hAnsiTheme="majorBidi" w:cstheme="majorBidi"/>
          <w:vertAlign w:val="superscript"/>
        </w:rPr>
        <w:t>2</w:t>
      </w:r>
      <w:r w:rsidRPr="00996AE2">
        <w:rPr>
          <w:rFonts w:asciiTheme="majorBidi" w:hAnsiTheme="majorBidi" w:cstheme="majorBidi"/>
        </w:rPr>
        <w:t xml:space="preserve">. All quails were medicated similarly and regularly and they were subjected to the same managerial, hygienic and climatic conditions. </w:t>
      </w:r>
      <w:r w:rsidRPr="00996AE2">
        <w:rPr>
          <w:rFonts w:asciiTheme="majorBidi" w:eastAsia="Times New Roman" w:hAnsiTheme="majorBidi" w:cstheme="majorBidi"/>
          <w:lang w:eastAsia="ar-SA" w:bidi="ar-EG"/>
        </w:rPr>
        <w:t>Brooding temperature started at 35ºC during the first 3 days, then 32ºC to the end of the 1</w:t>
      </w:r>
      <w:r w:rsidRPr="00996AE2">
        <w:rPr>
          <w:rFonts w:asciiTheme="majorBidi" w:eastAsia="Times New Roman" w:hAnsiTheme="majorBidi" w:cstheme="majorBidi"/>
          <w:vertAlign w:val="superscript"/>
          <w:lang w:eastAsia="ar-SA" w:bidi="ar-EG"/>
        </w:rPr>
        <w:t>st</w:t>
      </w:r>
      <w:r w:rsidRPr="00996AE2">
        <w:rPr>
          <w:rFonts w:asciiTheme="majorBidi" w:eastAsia="Times New Roman" w:hAnsiTheme="majorBidi" w:cstheme="majorBidi"/>
          <w:lang w:eastAsia="ar-SA" w:bidi="ar-EG"/>
        </w:rPr>
        <w:t xml:space="preserve"> week; 30ºC for the 2</w:t>
      </w:r>
      <w:r w:rsidRPr="00996AE2">
        <w:rPr>
          <w:rFonts w:asciiTheme="majorBidi" w:eastAsia="Times New Roman" w:hAnsiTheme="majorBidi" w:cstheme="majorBidi"/>
          <w:vertAlign w:val="superscript"/>
          <w:lang w:eastAsia="ar-SA" w:bidi="ar-EG"/>
        </w:rPr>
        <w:t>nd</w:t>
      </w:r>
      <w:r w:rsidRPr="00996AE2">
        <w:rPr>
          <w:rFonts w:asciiTheme="majorBidi" w:eastAsia="Times New Roman" w:hAnsiTheme="majorBidi" w:cstheme="majorBidi"/>
          <w:lang w:eastAsia="ar-SA" w:bidi="ar-EG"/>
        </w:rPr>
        <w:t xml:space="preserve"> week; 29ºC throughout the 3</w:t>
      </w:r>
      <w:r w:rsidRPr="00996AE2">
        <w:rPr>
          <w:rFonts w:asciiTheme="majorBidi" w:eastAsia="Times New Roman" w:hAnsiTheme="majorBidi" w:cstheme="majorBidi"/>
          <w:vertAlign w:val="superscript"/>
          <w:lang w:eastAsia="ar-SA" w:bidi="ar-EG"/>
        </w:rPr>
        <w:t>rd</w:t>
      </w:r>
      <w:r w:rsidRPr="00996AE2">
        <w:rPr>
          <w:rFonts w:asciiTheme="majorBidi" w:eastAsia="Times New Roman" w:hAnsiTheme="majorBidi" w:cstheme="majorBidi"/>
          <w:lang w:eastAsia="ar-SA" w:bidi="ar-EG"/>
        </w:rPr>
        <w:t xml:space="preserve"> week till the end of experiment</w:t>
      </w:r>
      <w:r w:rsidRPr="00996AE2">
        <w:rPr>
          <w:rFonts w:asciiTheme="majorBidi" w:hAnsiTheme="majorBidi" w:cstheme="majorBidi"/>
        </w:rPr>
        <w:t xml:space="preserve">. </w:t>
      </w:r>
      <w:r w:rsidRPr="00996AE2">
        <w:rPr>
          <w:rFonts w:asciiTheme="majorBidi" w:eastAsia="Times New Roman" w:hAnsiTheme="majorBidi" w:cstheme="majorBidi"/>
          <w:lang w:eastAsia="ar-SA" w:bidi="ar-EG"/>
        </w:rPr>
        <w:t>Natural</w:t>
      </w:r>
      <w:r w:rsidRPr="00996AE2">
        <w:rPr>
          <w:rFonts w:asciiTheme="majorBidi" w:eastAsia="Times New Roman" w:hAnsiTheme="majorBidi" w:cstheme="majorBidi"/>
          <w:lang w:bidi="ar-EG"/>
        </w:rPr>
        <w:t xml:space="preserve"> and a</w:t>
      </w:r>
      <w:r w:rsidRPr="00996AE2">
        <w:rPr>
          <w:rFonts w:asciiTheme="majorBidi" w:eastAsia="Times New Roman" w:hAnsiTheme="majorBidi" w:cstheme="majorBidi"/>
          <w:lang w:eastAsia="ar-SA" w:bidi="ar-EG"/>
        </w:rPr>
        <w:t xml:space="preserve">rtificial lighting was provided for 24 hours over the </w:t>
      </w:r>
      <w:r w:rsidRPr="00996AE2">
        <w:rPr>
          <w:rFonts w:asciiTheme="majorBidi" w:eastAsia="Times New Roman" w:hAnsiTheme="majorBidi" w:cstheme="majorBidi"/>
          <w:lang w:bidi="ar-EG"/>
        </w:rPr>
        <w:t xml:space="preserve">experimental period. </w:t>
      </w:r>
    </w:p>
    <w:p w:rsidR="00996AE2" w:rsidRPr="00996AE2" w:rsidRDefault="00996AE2" w:rsidP="00996AE2">
      <w:pPr>
        <w:autoSpaceDE w:val="0"/>
        <w:autoSpaceDN w:val="0"/>
        <w:adjustRightInd w:val="0"/>
        <w:spacing w:after="0" w:line="240" w:lineRule="auto"/>
        <w:jc w:val="both"/>
        <w:rPr>
          <w:rFonts w:asciiTheme="majorBidi" w:hAnsiTheme="majorBidi" w:cstheme="majorBidi"/>
          <w:b/>
          <w:bCs/>
        </w:rPr>
      </w:pPr>
      <w:r w:rsidRPr="00996AE2">
        <w:rPr>
          <w:rFonts w:asciiTheme="majorBidi" w:hAnsiTheme="majorBidi" w:cstheme="majorBidi"/>
          <w:b/>
          <w:bCs/>
        </w:rPr>
        <w:t>Diet and experimental design:</w:t>
      </w:r>
    </w:p>
    <w:p w:rsidR="00996AE2" w:rsidRPr="00996AE2" w:rsidRDefault="00996AE2" w:rsidP="003955AC">
      <w:pPr>
        <w:spacing w:after="0" w:line="240" w:lineRule="auto"/>
        <w:jc w:val="both"/>
        <w:rPr>
          <w:rFonts w:asciiTheme="majorBidi" w:eastAsia="Times New Roman" w:hAnsiTheme="majorBidi" w:cstheme="majorBidi"/>
          <w:lang w:eastAsia="ar-SA" w:bidi="ar-EG"/>
        </w:rPr>
      </w:pPr>
      <w:r w:rsidRPr="00996AE2">
        <w:rPr>
          <w:rFonts w:asciiTheme="majorBidi" w:eastAsia="Times New Roman" w:hAnsiTheme="majorBidi" w:cstheme="majorBidi"/>
          <w:bCs/>
          <w:lang w:bidi="ar-EG"/>
        </w:rPr>
        <w:t xml:space="preserve">   </w:t>
      </w:r>
      <w:r w:rsidRPr="00996AE2">
        <w:rPr>
          <w:rFonts w:asciiTheme="majorBidi" w:hAnsiTheme="majorBidi" w:cstheme="majorBidi"/>
          <w:bCs/>
        </w:rPr>
        <w:t xml:space="preserve"> Date pits were dried in an oven at 65ºC</w:t>
      </w:r>
      <w:r w:rsidRPr="00996AE2">
        <w:rPr>
          <w:rFonts w:asciiTheme="majorBidi" w:hAnsiTheme="majorBidi" w:cstheme="majorBidi"/>
          <w:bCs/>
          <w:rtl/>
        </w:rPr>
        <w:t xml:space="preserve"> </w:t>
      </w:r>
      <w:r w:rsidRPr="00996AE2">
        <w:rPr>
          <w:rFonts w:asciiTheme="majorBidi" w:hAnsiTheme="majorBidi" w:cstheme="majorBidi"/>
          <w:bCs/>
        </w:rPr>
        <w:t xml:space="preserve">for 72 hrs. Then crushed in a disc crusher and then </w:t>
      </w:r>
      <w:r w:rsidRPr="00996AE2">
        <w:rPr>
          <w:rFonts w:asciiTheme="majorBidi" w:eastAsia="Times New Roman" w:hAnsiTheme="majorBidi" w:cstheme="majorBidi"/>
          <w:bCs/>
        </w:rPr>
        <w:t xml:space="preserve">grind them with a hammer-mill </w:t>
      </w:r>
      <w:r w:rsidRPr="00996AE2">
        <w:rPr>
          <w:rFonts w:asciiTheme="majorBidi" w:eastAsia="Times New Roman" w:hAnsiTheme="majorBidi" w:cstheme="majorBidi"/>
          <w:bCs/>
          <w:noProof/>
        </w:rPr>
        <w:t>(Abdelghani et al., 2004; Al-Banna et al., 2010; Al-Suwaiegh, 2015)</w:t>
      </w:r>
      <w:r w:rsidRPr="00996AE2">
        <w:rPr>
          <w:rFonts w:asciiTheme="majorBidi" w:eastAsia="Times New Roman" w:hAnsiTheme="majorBidi" w:cstheme="majorBidi"/>
          <w:bCs/>
        </w:rPr>
        <w:t xml:space="preserve">. </w:t>
      </w:r>
      <w:r w:rsidRPr="00996AE2">
        <w:rPr>
          <w:rFonts w:asciiTheme="majorBidi" w:hAnsiTheme="majorBidi" w:cstheme="majorBidi"/>
          <w:bCs/>
        </w:rPr>
        <w:t xml:space="preserve">Sample of crushed date pits (CDP) was chemically analyzed for composition according to </w:t>
      </w:r>
      <w:r w:rsidRPr="00996AE2">
        <w:rPr>
          <w:rFonts w:asciiTheme="majorBidi" w:hAnsiTheme="majorBidi" w:cstheme="majorBidi"/>
          <w:bCs/>
          <w:noProof/>
        </w:rPr>
        <w:t>(A.O.A.C., 2004)</w:t>
      </w:r>
      <w:r w:rsidRPr="00996AE2">
        <w:rPr>
          <w:rFonts w:asciiTheme="majorBidi" w:hAnsiTheme="majorBidi" w:cstheme="majorBidi"/>
          <w:bCs/>
        </w:rPr>
        <w:t xml:space="preserve"> in order to formulate iso-nitrogenous and iso-energetic balanced diets. Three diets (Table 1) were formulated according to the nutrient requirements </w:t>
      </w:r>
      <w:r w:rsidRPr="00996AE2">
        <w:rPr>
          <w:rFonts w:asciiTheme="majorBidi" w:hAnsiTheme="majorBidi" w:cstheme="majorBidi"/>
          <w:bCs/>
          <w:noProof/>
        </w:rPr>
        <w:t>(N.R.C., 1994)</w:t>
      </w:r>
      <w:r w:rsidRPr="00996AE2">
        <w:rPr>
          <w:rFonts w:asciiTheme="majorBidi" w:hAnsiTheme="majorBidi" w:cstheme="majorBidi"/>
          <w:bCs/>
        </w:rPr>
        <w:t>,</w:t>
      </w:r>
      <w:r w:rsidRPr="00996AE2">
        <w:rPr>
          <w:rFonts w:asciiTheme="majorBidi" w:hAnsiTheme="majorBidi" w:cstheme="majorBidi"/>
          <w:bCs/>
          <w:lang w:bidi="ar-EG"/>
        </w:rPr>
        <w:t xml:space="preserve"> Two diets (D1and D2) were </w:t>
      </w:r>
      <w:r w:rsidRPr="00996AE2">
        <w:rPr>
          <w:rFonts w:asciiTheme="majorBidi" w:hAnsiTheme="majorBidi" w:cstheme="majorBidi"/>
          <w:bCs/>
          <w:lang w:bidi="ar-EG"/>
        </w:rPr>
        <w:lastRenderedPageBreak/>
        <w:t xml:space="preserve">formulated to contain 2.5 and 5% CDP; respectively. All the diets were </w:t>
      </w:r>
      <w:r w:rsidRPr="00996AE2">
        <w:rPr>
          <w:rFonts w:asciiTheme="majorBidi" w:hAnsiTheme="majorBidi" w:cstheme="majorBidi"/>
          <w:lang w:bidi="ar-EG"/>
        </w:rPr>
        <w:t>fortified with a constant level of salt and vitamin-mineral premix</w:t>
      </w:r>
      <w:r w:rsidRPr="00996AE2">
        <w:rPr>
          <w:rFonts w:asciiTheme="majorBidi" w:hAnsiTheme="majorBidi" w:cstheme="majorBidi"/>
          <w:bCs/>
          <w:lang w:bidi="ar-EG"/>
        </w:rPr>
        <w:t xml:space="preserve"> and were supplemented with </w:t>
      </w:r>
      <w:r w:rsidRPr="00996AE2">
        <w:rPr>
          <w:rFonts w:asciiTheme="majorBidi" w:hAnsiTheme="majorBidi" w:cstheme="majorBidi"/>
          <w:bCs/>
        </w:rPr>
        <w:t xml:space="preserve">exogenous enzymes, as date pits contained about 71.8% mannose, 26.6% galactose and 9.8-22.3% beta-galactomannan polysaccharides </w:t>
      </w:r>
      <w:r w:rsidRPr="00996AE2">
        <w:rPr>
          <w:rFonts w:asciiTheme="majorBidi" w:hAnsiTheme="majorBidi" w:cstheme="majorBidi"/>
          <w:bCs/>
          <w:noProof/>
        </w:rPr>
        <w:t>(Hamada et al., 2002; Hassan and Al Aqil, 2015)</w:t>
      </w:r>
      <w:r w:rsidRPr="00996AE2">
        <w:rPr>
          <w:rFonts w:asciiTheme="majorBidi" w:hAnsiTheme="majorBidi" w:cstheme="majorBidi"/>
          <w:bCs/>
        </w:rPr>
        <w:t xml:space="preserve">. The crude fiber (non-starch betagalactomannan polysaccharides) is recognized as antinutritional factor difficult to digests by poultry and required to be broken down by specific exogenous enzymes to improve the utilization and the nutritional value of the date pits meal </w:t>
      </w:r>
      <w:r w:rsidRPr="00996AE2">
        <w:rPr>
          <w:rFonts w:asciiTheme="majorBidi" w:hAnsiTheme="majorBidi" w:cstheme="majorBidi"/>
          <w:bCs/>
          <w:noProof/>
        </w:rPr>
        <w:t>(Almirall et al., 1995; Cowieson and Ravindran, 2008)</w:t>
      </w:r>
      <w:r w:rsidRPr="00996AE2">
        <w:rPr>
          <w:rFonts w:asciiTheme="majorBidi" w:hAnsiTheme="majorBidi" w:cstheme="majorBidi"/>
          <w:bCs/>
        </w:rPr>
        <w:t>.</w:t>
      </w:r>
      <w:r w:rsidRPr="00996AE2">
        <w:rPr>
          <w:rFonts w:asciiTheme="majorBidi" w:hAnsiTheme="majorBidi" w:cstheme="majorBidi"/>
        </w:rPr>
        <w:t xml:space="preserve"> </w:t>
      </w:r>
      <w:r w:rsidRPr="00996AE2">
        <w:rPr>
          <w:rFonts w:asciiTheme="majorBidi" w:eastAsia="Times New Roman" w:hAnsiTheme="majorBidi" w:cstheme="majorBidi"/>
          <w:lang w:eastAsia="ar-SA" w:bidi="ar-EG"/>
        </w:rPr>
        <w:t xml:space="preserve">Quail chicks were fed on basal diet during the first two weeks of age, and then they </w:t>
      </w:r>
      <w:r w:rsidRPr="00996AE2">
        <w:rPr>
          <w:rFonts w:asciiTheme="majorBidi" w:hAnsiTheme="majorBidi" w:cstheme="majorBidi"/>
        </w:rPr>
        <w:t xml:space="preserve">were randomly </w:t>
      </w:r>
      <w:r w:rsidRPr="00996AE2">
        <w:rPr>
          <w:rFonts w:asciiTheme="majorBidi" w:eastAsia="Times New Roman" w:hAnsiTheme="majorBidi" w:cstheme="majorBidi"/>
          <w:lang w:eastAsia="ar-SA" w:bidi="ar-EG"/>
        </w:rPr>
        <w:t xml:space="preserve">allocated </w:t>
      </w:r>
      <w:r w:rsidRPr="00996AE2">
        <w:rPr>
          <w:rFonts w:asciiTheme="majorBidi" w:hAnsiTheme="majorBidi" w:cstheme="majorBidi"/>
        </w:rPr>
        <w:t>into three experimental groups and</w:t>
      </w:r>
      <w:r w:rsidRPr="00996AE2">
        <w:rPr>
          <w:rFonts w:asciiTheme="majorBidi" w:eastAsia="HelveticaNeueLTW1G-LtCn" w:hAnsiTheme="majorBidi" w:cstheme="majorBidi"/>
        </w:rPr>
        <w:t xml:space="preserve"> were fed ad libitum on the 3 different experimental diets until the end of the experiment (42 d of age)</w:t>
      </w:r>
      <w:r w:rsidRPr="00996AE2">
        <w:rPr>
          <w:rFonts w:asciiTheme="majorBidi" w:eastAsia="Times New Roman" w:hAnsiTheme="majorBidi" w:cstheme="majorBidi"/>
          <w:lang w:eastAsia="ar-SA" w:bidi="ar-EG"/>
        </w:rPr>
        <w:t xml:space="preserve"> as the following: </w:t>
      </w:r>
    </w:p>
    <w:p w:rsidR="00996AE2" w:rsidRPr="00996AE2" w:rsidRDefault="00996AE2" w:rsidP="003955AC">
      <w:pPr>
        <w:spacing w:after="0" w:line="240" w:lineRule="auto"/>
        <w:ind w:right="34"/>
        <w:jc w:val="lowKashida"/>
        <w:rPr>
          <w:rFonts w:asciiTheme="majorBidi" w:eastAsia="Times New Roman" w:hAnsiTheme="majorBidi" w:cstheme="majorBidi"/>
          <w:lang w:eastAsia="ar-SA" w:bidi="ar-EG"/>
        </w:rPr>
      </w:pPr>
      <w:r w:rsidRPr="00996AE2">
        <w:rPr>
          <w:rFonts w:asciiTheme="majorBidi" w:eastAsia="Times New Roman" w:hAnsiTheme="majorBidi" w:cstheme="majorBidi"/>
          <w:lang w:eastAsia="ar-SA" w:bidi="ar-EG"/>
        </w:rPr>
        <w:t>1-Group 1 received (Control) basal diet.</w:t>
      </w:r>
    </w:p>
    <w:p w:rsidR="00996AE2" w:rsidRPr="00996AE2" w:rsidRDefault="00996AE2" w:rsidP="003955AC">
      <w:pPr>
        <w:spacing w:after="0" w:line="240" w:lineRule="auto"/>
        <w:ind w:right="34"/>
        <w:jc w:val="lowKashida"/>
        <w:rPr>
          <w:rFonts w:asciiTheme="majorBidi" w:eastAsia="Times New Roman" w:hAnsiTheme="majorBidi" w:cstheme="majorBidi"/>
          <w:lang w:eastAsia="ar-SA" w:bidi="ar-EG"/>
        </w:rPr>
      </w:pPr>
      <w:r w:rsidRPr="00996AE2">
        <w:rPr>
          <w:rFonts w:asciiTheme="majorBidi" w:eastAsia="Times New Roman" w:hAnsiTheme="majorBidi" w:cstheme="majorBidi"/>
          <w:lang w:eastAsia="ar-SA" w:bidi="ar-EG"/>
        </w:rPr>
        <w:t>2-Group 2 received (D1) diet containing 2.5% CDP.</w:t>
      </w:r>
    </w:p>
    <w:p w:rsidR="00996AE2" w:rsidRPr="00996AE2" w:rsidRDefault="00996AE2" w:rsidP="003955AC">
      <w:pPr>
        <w:spacing w:after="0" w:line="240" w:lineRule="auto"/>
        <w:ind w:right="34"/>
        <w:jc w:val="lowKashida"/>
        <w:rPr>
          <w:rFonts w:asciiTheme="majorBidi" w:eastAsia="Times New Roman" w:hAnsiTheme="majorBidi" w:cstheme="majorBidi"/>
          <w:lang w:eastAsia="ar-SA" w:bidi="ar-EG"/>
        </w:rPr>
      </w:pPr>
      <w:r w:rsidRPr="00996AE2">
        <w:rPr>
          <w:rFonts w:asciiTheme="majorBidi" w:eastAsia="Times New Roman" w:hAnsiTheme="majorBidi" w:cstheme="majorBidi"/>
          <w:lang w:eastAsia="ar-SA" w:bidi="ar-EG"/>
        </w:rPr>
        <w:t>3-Goup 3 received (D2) diet containing 5% CDP.</w:t>
      </w:r>
    </w:p>
    <w:p w:rsidR="00996AE2" w:rsidRPr="00996AE2" w:rsidRDefault="00996AE2" w:rsidP="003955AC">
      <w:pPr>
        <w:spacing w:after="0" w:line="240" w:lineRule="auto"/>
        <w:jc w:val="lowKashida"/>
        <w:rPr>
          <w:rFonts w:asciiTheme="majorBidi" w:eastAsia="Times New Roman" w:hAnsiTheme="majorBidi" w:cstheme="majorBidi"/>
          <w:lang w:bidi="ar-EG"/>
        </w:rPr>
      </w:pPr>
      <w:r w:rsidRPr="00996AE2">
        <w:rPr>
          <w:rFonts w:asciiTheme="majorBidi" w:eastAsia="Times New Roman" w:hAnsiTheme="majorBidi" w:cstheme="majorBidi"/>
          <w:lang w:bidi="ar-EG"/>
        </w:rPr>
        <w:t>Chemical composition of the diets illustrated in table (2).</w:t>
      </w:r>
    </w:p>
    <w:p w:rsidR="00996AE2" w:rsidRPr="00996AE2" w:rsidRDefault="00996AE2" w:rsidP="003955AC">
      <w:pPr>
        <w:pStyle w:val="Default"/>
        <w:ind w:left="993"/>
        <w:rPr>
          <w:rFonts w:asciiTheme="majorBidi" w:hAnsiTheme="majorBidi" w:cstheme="majorBidi"/>
          <w:color w:val="auto"/>
          <w:sz w:val="22"/>
          <w:szCs w:val="22"/>
        </w:rPr>
      </w:pPr>
      <w:r w:rsidRPr="00996AE2">
        <w:rPr>
          <w:rFonts w:asciiTheme="majorBidi" w:hAnsiTheme="majorBidi" w:cstheme="majorBidi"/>
          <w:color w:val="auto"/>
          <w:sz w:val="22"/>
          <w:szCs w:val="22"/>
        </w:rPr>
        <w:t xml:space="preserve">   </w:t>
      </w:r>
    </w:p>
    <w:p w:rsidR="00996AE2" w:rsidRPr="00996AE2" w:rsidRDefault="00996AE2" w:rsidP="00996AE2">
      <w:pPr>
        <w:pStyle w:val="Default"/>
        <w:rPr>
          <w:rFonts w:asciiTheme="majorBidi" w:hAnsiTheme="majorBidi" w:cstheme="majorBidi"/>
          <w:color w:val="auto"/>
          <w:sz w:val="22"/>
          <w:szCs w:val="22"/>
          <w:vertAlign w:val="superscript"/>
          <w:lang w:val="en-GB"/>
        </w:rPr>
      </w:pPr>
      <w:r w:rsidRPr="00996AE2">
        <w:rPr>
          <w:rFonts w:asciiTheme="majorBidi" w:hAnsiTheme="majorBidi" w:cstheme="majorBidi"/>
          <w:b/>
          <w:bCs/>
          <w:color w:val="auto"/>
          <w:sz w:val="22"/>
          <w:szCs w:val="22"/>
        </w:rPr>
        <w:t xml:space="preserve">Studied traits: </w:t>
      </w:r>
    </w:p>
    <w:p w:rsidR="00996AE2" w:rsidRPr="00996AE2" w:rsidRDefault="00996AE2" w:rsidP="00996AE2">
      <w:pPr>
        <w:spacing w:after="0" w:line="240" w:lineRule="auto"/>
        <w:jc w:val="lowKashida"/>
        <w:rPr>
          <w:rFonts w:asciiTheme="majorBidi" w:eastAsia="Times New Roman" w:hAnsiTheme="majorBidi" w:cstheme="majorBidi"/>
          <w:b/>
          <w:bCs/>
        </w:rPr>
      </w:pPr>
      <w:r w:rsidRPr="00996AE2">
        <w:rPr>
          <w:rFonts w:asciiTheme="majorBidi" w:eastAsia="Times New Roman" w:hAnsiTheme="majorBidi" w:cstheme="majorBidi"/>
          <w:b/>
          <w:bCs/>
        </w:rPr>
        <w:t>Productive efficiency measurements:</w:t>
      </w:r>
    </w:p>
    <w:p w:rsidR="00996AE2" w:rsidRPr="00996AE2" w:rsidRDefault="00996AE2" w:rsidP="00996AE2">
      <w:pPr>
        <w:autoSpaceDE w:val="0"/>
        <w:autoSpaceDN w:val="0"/>
        <w:adjustRightInd w:val="0"/>
        <w:spacing w:after="0" w:line="240" w:lineRule="auto"/>
        <w:rPr>
          <w:rFonts w:asciiTheme="majorBidi" w:hAnsiTheme="majorBidi" w:cstheme="majorBidi"/>
          <w:b/>
          <w:bCs/>
        </w:rPr>
      </w:pPr>
      <w:r w:rsidRPr="00996AE2">
        <w:rPr>
          <w:rFonts w:asciiTheme="majorBidi" w:hAnsiTheme="majorBidi" w:cstheme="majorBidi"/>
          <w:b/>
          <w:bCs/>
        </w:rPr>
        <w:t xml:space="preserve">Growth traits: </w:t>
      </w:r>
    </w:p>
    <w:p w:rsidR="00996AE2" w:rsidRPr="00996AE2" w:rsidRDefault="00996AE2" w:rsidP="00996AE2">
      <w:pPr>
        <w:autoSpaceDE w:val="0"/>
        <w:autoSpaceDN w:val="0"/>
        <w:adjustRightInd w:val="0"/>
        <w:spacing w:after="0" w:line="240" w:lineRule="auto"/>
        <w:rPr>
          <w:rFonts w:asciiTheme="majorBidi" w:hAnsiTheme="majorBidi" w:cstheme="majorBidi"/>
          <w:b/>
          <w:bCs/>
        </w:rPr>
      </w:pPr>
      <w:r w:rsidRPr="00996AE2">
        <w:rPr>
          <w:rFonts w:asciiTheme="majorBidi" w:hAnsiTheme="majorBidi" w:cstheme="majorBidi"/>
          <w:b/>
          <w:bCs/>
        </w:rPr>
        <w:t xml:space="preserve">Body weight: </w:t>
      </w:r>
    </w:p>
    <w:p w:rsidR="00996AE2" w:rsidRPr="00996AE2" w:rsidRDefault="00996AE2" w:rsidP="00996AE2">
      <w:pPr>
        <w:spacing w:before="120" w:after="0" w:line="240" w:lineRule="auto"/>
        <w:jc w:val="lowKashida"/>
        <w:rPr>
          <w:rFonts w:asciiTheme="majorBidi" w:eastAsia="Times New Roman" w:hAnsiTheme="majorBidi" w:cstheme="majorBidi"/>
        </w:rPr>
      </w:pPr>
      <w:r w:rsidRPr="00996AE2">
        <w:rPr>
          <w:rFonts w:asciiTheme="majorBidi" w:eastAsia="Times New Roman" w:hAnsiTheme="majorBidi" w:cstheme="majorBidi"/>
        </w:rPr>
        <w:t xml:space="preserve">    At the beginning of the experiment (at one day old), the chicks were individually weighted to the nearest gram, and then they were weighed weekly till the end of the experiment </w:t>
      </w:r>
      <w:r w:rsidRPr="00996AE2">
        <w:rPr>
          <w:rFonts w:asciiTheme="majorBidi" w:eastAsia="Calibri" w:hAnsiTheme="majorBidi" w:cstheme="majorBidi"/>
          <w:noProof/>
        </w:rPr>
        <w:t>(Mohammad et al., 2014)</w:t>
      </w:r>
      <w:r w:rsidRPr="00996AE2">
        <w:rPr>
          <w:rFonts w:asciiTheme="majorBidi" w:eastAsia="Times New Roman" w:hAnsiTheme="majorBidi" w:cstheme="majorBidi"/>
        </w:rPr>
        <w:t>.</w:t>
      </w:r>
    </w:p>
    <w:p w:rsidR="00996AE2" w:rsidRPr="00996AE2" w:rsidRDefault="00996AE2" w:rsidP="00996AE2">
      <w:pPr>
        <w:autoSpaceDE w:val="0"/>
        <w:autoSpaceDN w:val="0"/>
        <w:adjustRightInd w:val="0"/>
        <w:spacing w:after="0" w:line="240" w:lineRule="auto"/>
        <w:rPr>
          <w:rFonts w:asciiTheme="majorBidi" w:hAnsiTheme="majorBidi" w:cstheme="majorBidi"/>
          <w:b/>
          <w:bCs/>
        </w:rPr>
      </w:pPr>
      <w:r w:rsidRPr="00996AE2">
        <w:rPr>
          <w:rFonts w:asciiTheme="majorBidi" w:hAnsiTheme="majorBidi" w:cstheme="majorBidi"/>
          <w:b/>
          <w:bCs/>
        </w:rPr>
        <w:t>Average daily gain (ADG):</w:t>
      </w:r>
    </w:p>
    <w:p w:rsidR="00996AE2" w:rsidRPr="00996AE2" w:rsidRDefault="00996AE2" w:rsidP="00996AE2">
      <w:pPr>
        <w:autoSpaceDE w:val="0"/>
        <w:autoSpaceDN w:val="0"/>
        <w:adjustRightInd w:val="0"/>
        <w:spacing w:after="0" w:line="240" w:lineRule="auto"/>
        <w:jc w:val="both"/>
        <w:rPr>
          <w:rFonts w:asciiTheme="majorBidi" w:hAnsiTheme="majorBidi" w:cstheme="majorBidi"/>
        </w:rPr>
      </w:pPr>
      <w:r w:rsidRPr="00996AE2">
        <w:rPr>
          <w:rFonts w:asciiTheme="majorBidi" w:hAnsiTheme="majorBidi" w:cstheme="majorBidi"/>
        </w:rPr>
        <w:t xml:space="preserve">    It is the weight gain related to the number of days calculated. ADG=W2-W1/Days(7) according to </w:t>
      </w:r>
      <w:r w:rsidRPr="00996AE2">
        <w:rPr>
          <w:rFonts w:asciiTheme="majorBidi" w:hAnsiTheme="majorBidi" w:cstheme="majorBidi"/>
          <w:noProof/>
        </w:rPr>
        <w:t>(Basant 2013)</w:t>
      </w:r>
      <w:r w:rsidRPr="00996AE2">
        <w:rPr>
          <w:rFonts w:asciiTheme="majorBidi" w:hAnsiTheme="majorBidi" w:cstheme="majorBidi"/>
        </w:rPr>
        <w:t>.</w:t>
      </w:r>
    </w:p>
    <w:p w:rsidR="00996AE2" w:rsidRPr="00996AE2" w:rsidRDefault="00996AE2" w:rsidP="00996AE2">
      <w:pPr>
        <w:autoSpaceDE w:val="0"/>
        <w:autoSpaceDN w:val="0"/>
        <w:adjustRightInd w:val="0"/>
        <w:spacing w:after="0" w:line="240" w:lineRule="auto"/>
        <w:rPr>
          <w:rFonts w:asciiTheme="majorBidi" w:hAnsiTheme="majorBidi" w:cstheme="majorBidi"/>
          <w:i/>
          <w:iCs/>
        </w:rPr>
      </w:pPr>
      <w:r w:rsidRPr="00996AE2">
        <w:rPr>
          <w:rFonts w:asciiTheme="majorBidi" w:hAnsiTheme="majorBidi" w:cstheme="majorBidi"/>
          <w:b/>
          <w:bCs/>
        </w:rPr>
        <w:t>Relative growth rate (RGR):</w:t>
      </w:r>
      <w:r w:rsidRPr="00996AE2">
        <w:rPr>
          <w:rFonts w:asciiTheme="majorBidi" w:hAnsiTheme="majorBidi" w:cstheme="majorBidi"/>
          <w:i/>
          <w:iCs/>
        </w:rPr>
        <w:t xml:space="preserve"> </w:t>
      </w:r>
    </w:p>
    <w:p w:rsidR="00996AE2" w:rsidRPr="00996AE2" w:rsidRDefault="00996AE2" w:rsidP="00996AE2">
      <w:pPr>
        <w:autoSpaceDE w:val="0"/>
        <w:autoSpaceDN w:val="0"/>
        <w:adjustRightInd w:val="0"/>
        <w:spacing w:after="0" w:line="240" w:lineRule="auto"/>
        <w:rPr>
          <w:rFonts w:asciiTheme="majorBidi" w:hAnsiTheme="majorBidi" w:cstheme="majorBidi"/>
        </w:rPr>
      </w:pPr>
      <w:r w:rsidRPr="00996AE2">
        <w:rPr>
          <w:rFonts w:asciiTheme="majorBidi" w:hAnsiTheme="majorBidi" w:cstheme="majorBidi"/>
        </w:rPr>
        <w:t xml:space="preserve">    RGR (expressed in percentage) was calculated every week according to </w:t>
      </w:r>
      <w:r w:rsidRPr="00996AE2">
        <w:rPr>
          <w:rFonts w:asciiTheme="majorBidi" w:hAnsiTheme="majorBidi" w:cstheme="majorBidi"/>
          <w:noProof/>
        </w:rPr>
        <w:t>(Regassa et al., 2013)</w:t>
      </w:r>
      <w:r w:rsidRPr="00996AE2">
        <w:rPr>
          <w:rFonts w:asciiTheme="majorBidi" w:hAnsiTheme="majorBidi" w:cstheme="majorBidi"/>
        </w:rPr>
        <w:t xml:space="preserve"> using the following formula:</w:t>
      </w:r>
    </w:p>
    <w:p w:rsidR="00996AE2" w:rsidRPr="00996AE2" w:rsidRDefault="00996AE2" w:rsidP="00996AE2">
      <w:pPr>
        <w:pStyle w:val="NoSpacing"/>
        <w:bidi w:val="0"/>
        <w:rPr>
          <w:rFonts w:asciiTheme="majorBidi" w:hAnsiTheme="majorBidi" w:cstheme="majorBidi"/>
        </w:rPr>
      </w:pPr>
      <w:r w:rsidRPr="00996AE2">
        <w:rPr>
          <w:rFonts w:asciiTheme="majorBidi" w:hAnsiTheme="majorBidi" w:cstheme="majorBidi"/>
          <w:b/>
          <w:bCs/>
        </w:rPr>
        <w:t xml:space="preserve">RGR </w:t>
      </w:r>
      <w:r w:rsidRPr="00996AE2">
        <w:rPr>
          <w:rFonts w:asciiTheme="majorBidi" w:hAnsiTheme="majorBidi" w:cstheme="majorBidi"/>
        </w:rPr>
        <w:t>= (W2-W1)100</w:t>
      </w:r>
      <w:r w:rsidRPr="00996AE2">
        <w:rPr>
          <w:rFonts w:asciiTheme="majorBidi" w:hAnsiTheme="majorBidi" w:cstheme="majorBidi"/>
          <w:b/>
          <w:bCs/>
        </w:rPr>
        <w:t>/</w:t>
      </w:r>
      <w:r w:rsidRPr="00996AE2">
        <w:rPr>
          <w:rFonts w:asciiTheme="majorBidi" w:hAnsiTheme="majorBidi" w:cstheme="majorBidi"/>
        </w:rPr>
        <w:t>1/2 (W2+W1)</w:t>
      </w:r>
    </w:p>
    <w:p w:rsidR="00996AE2" w:rsidRPr="00996AE2" w:rsidRDefault="00996AE2" w:rsidP="00996AE2">
      <w:pPr>
        <w:pStyle w:val="NoSpacing"/>
        <w:bidi w:val="0"/>
        <w:rPr>
          <w:rFonts w:asciiTheme="majorBidi" w:hAnsiTheme="majorBidi" w:cstheme="majorBidi"/>
        </w:rPr>
      </w:pPr>
      <w:r w:rsidRPr="00996AE2">
        <w:rPr>
          <w:rFonts w:asciiTheme="majorBidi" w:hAnsiTheme="majorBidi" w:cstheme="majorBidi"/>
        </w:rPr>
        <w:t>Where: W1= body weight at the beginning of week or period.</w:t>
      </w:r>
    </w:p>
    <w:p w:rsidR="00996AE2" w:rsidRDefault="00996AE2" w:rsidP="00996AE2">
      <w:pPr>
        <w:pStyle w:val="NoSpacing"/>
        <w:bidi w:val="0"/>
        <w:rPr>
          <w:rFonts w:asciiTheme="majorBidi" w:hAnsiTheme="majorBidi" w:cstheme="majorBidi"/>
          <w:lang w:bidi="ar-EG"/>
        </w:rPr>
      </w:pPr>
      <w:r w:rsidRPr="00996AE2">
        <w:rPr>
          <w:rFonts w:asciiTheme="majorBidi" w:hAnsiTheme="majorBidi" w:cstheme="majorBidi"/>
        </w:rPr>
        <w:t xml:space="preserve">             W2= body weight at the end of week or period.</w:t>
      </w:r>
    </w:p>
    <w:p w:rsidR="0096109A" w:rsidRDefault="0096109A" w:rsidP="003955AC">
      <w:pPr>
        <w:pStyle w:val="NoSpacing"/>
        <w:bidi w:val="0"/>
        <w:rPr>
          <w:rFonts w:asciiTheme="majorBidi" w:hAnsiTheme="majorBidi" w:cstheme="majorBidi"/>
          <w:lang w:bidi="ar-EG"/>
        </w:rPr>
        <w:sectPr w:rsidR="0096109A" w:rsidSect="0096109A">
          <w:type w:val="continuous"/>
          <w:pgSz w:w="11906" w:h="16838"/>
          <w:pgMar w:top="1440" w:right="1080" w:bottom="1440" w:left="1080" w:header="706" w:footer="706" w:gutter="0"/>
          <w:cols w:num="2" w:space="454"/>
          <w:docGrid w:linePitch="360"/>
        </w:sectPr>
      </w:pPr>
    </w:p>
    <w:p w:rsidR="003955AC" w:rsidRDefault="003955AC" w:rsidP="003955AC">
      <w:pPr>
        <w:pStyle w:val="NoSpacing"/>
        <w:bidi w:val="0"/>
        <w:rPr>
          <w:rFonts w:asciiTheme="majorBidi" w:hAnsiTheme="majorBidi" w:cstheme="majorBidi"/>
          <w:lang w:bidi="ar-EG"/>
        </w:rPr>
      </w:pPr>
    </w:p>
    <w:p w:rsidR="003955AC" w:rsidRPr="00996AE2" w:rsidRDefault="003955AC" w:rsidP="003955AC">
      <w:pPr>
        <w:pStyle w:val="NoSpacing"/>
        <w:bidi w:val="0"/>
        <w:rPr>
          <w:rFonts w:asciiTheme="majorBidi" w:hAnsiTheme="majorBidi" w:cstheme="majorBidi"/>
          <w:rtl/>
          <w:lang w:bidi="ar-EG"/>
        </w:rPr>
      </w:pPr>
    </w:p>
    <w:p w:rsidR="00996AE2" w:rsidRDefault="00996AE2" w:rsidP="00996AE2">
      <w:pPr>
        <w:pStyle w:val="NoSpacing"/>
        <w:jc w:val="both"/>
        <w:rPr>
          <w:rFonts w:asciiTheme="majorBidi" w:hAnsiTheme="majorBidi" w:cstheme="majorBidi"/>
          <w:b/>
          <w:noProof/>
          <w:rtl/>
          <w:lang w:bidi="ar-EG"/>
        </w:rPr>
      </w:pPr>
    </w:p>
    <w:p w:rsidR="0096109A" w:rsidRDefault="0096109A" w:rsidP="00996AE2">
      <w:pPr>
        <w:pStyle w:val="NoSpacing"/>
        <w:jc w:val="both"/>
        <w:rPr>
          <w:rFonts w:asciiTheme="majorBidi" w:hAnsiTheme="majorBidi" w:cstheme="majorBidi"/>
          <w:b/>
          <w:noProof/>
          <w:rtl/>
          <w:lang w:bidi="ar-EG"/>
        </w:rPr>
      </w:pPr>
    </w:p>
    <w:p w:rsidR="0096109A" w:rsidRDefault="0096109A" w:rsidP="00996AE2">
      <w:pPr>
        <w:pStyle w:val="NoSpacing"/>
        <w:jc w:val="both"/>
        <w:rPr>
          <w:rFonts w:asciiTheme="majorBidi" w:hAnsiTheme="majorBidi" w:cstheme="majorBidi"/>
          <w:b/>
          <w:noProof/>
          <w:rtl/>
          <w:lang w:bidi="ar-EG"/>
        </w:rPr>
      </w:pPr>
    </w:p>
    <w:p w:rsidR="0096109A" w:rsidRDefault="0096109A" w:rsidP="00996AE2">
      <w:pPr>
        <w:pStyle w:val="NoSpacing"/>
        <w:jc w:val="both"/>
        <w:rPr>
          <w:rFonts w:asciiTheme="majorBidi" w:hAnsiTheme="majorBidi" w:cstheme="majorBidi"/>
          <w:b/>
          <w:noProof/>
          <w:rtl/>
          <w:lang w:bidi="ar-EG"/>
        </w:rPr>
      </w:pPr>
    </w:p>
    <w:p w:rsidR="0096109A" w:rsidRDefault="0096109A" w:rsidP="00996AE2">
      <w:pPr>
        <w:pStyle w:val="NoSpacing"/>
        <w:jc w:val="both"/>
        <w:rPr>
          <w:rFonts w:asciiTheme="majorBidi" w:hAnsiTheme="majorBidi" w:cstheme="majorBidi"/>
          <w:b/>
          <w:noProof/>
          <w:rtl/>
          <w:lang w:bidi="ar-EG"/>
        </w:rPr>
      </w:pPr>
    </w:p>
    <w:p w:rsidR="00996AE2" w:rsidRPr="003955AC" w:rsidRDefault="00996AE2" w:rsidP="00996AE2">
      <w:pPr>
        <w:pStyle w:val="NoSpacing"/>
        <w:ind w:left="993"/>
        <w:jc w:val="right"/>
        <w:rPr>
          <w:rFonts w:asciiTheme="majorBidi" w:hAnsiTheme="majorBidi" w:cstheme="majorBidi"/>
          <w:b/>
          <w:bCs/>
          <w:sz w:val="20"/>
          <w:szCs w:val="20"/>
        </w:rPr>
      </w:pPr>
      <w:r w:rsidRPr="003955AC">
        <w:rPr>
          <w:rFonts w:asciiTheme="majorBidi" w:hAnsiTheme="majorBidi" w:cstheme="majorBidi"/>
          <w:b/>
          <w:bCs/>
          <w:sz w:val="20"/>
          <w:szCs w:val="20"/>
        </w:rPr>
        <w:t xml:space="preserve">                    Table (1): Ingredient and chemical composition of experimental diets .</w:t>
      </w:r>
    </w:p>
    <w:tbl>
      <w:tblPr>
        <w:tblW w:w="7371" w:type="dxa"/>
        <w:tblCellSpacing w:w="20" w:type="dxa"/>
        <w:tblInd w:w="1141" w:type="dxa"/>
        <w:tblBorders>
          <w:bottom w:val="outset" w:sz="6" w:space="0" w:color="auto"/>
          <w:insideH w:val="outset" w:sz="6" w:space="0" w:color="auto"/>
        </w:tblBorders>
        <w:tblLook w:val="04A0"/>
      </w:tblPr>
      <w:tblGrid>
        <w:gridCol w:w="3260"/>
        <w:gridCol w:w="1276"/>
        <w:gridCol w:w="1638"/>
        <w:gridCol w:w="1197"/>
      </w:tblGrid>
      <w:tr w:rsidR="00996AE2" w:rsidRPr="003955AC" w:rsidTr="00864507">
        <w:trPr>
          <w:trHeight w:val="166"/>
          <w:tblCellSpacing w:w="20" w:type="dxa"/>
        </w:trPr>
        <w:tc>
          <w:tcPr>
            <w:tcW w:w="3200" w:type="dxa"/>
          </w:tcPr>
          <w:p w:rsidR="00996AE2" w:rsidRPr="003955AC" w:rsidRDefault="00996AE2" w:rsidP="00996AE2">
            <w:pPr>
              <w:pStyle w:val="BodyText"/>
              <w:spacing w:after="0" w:line="240" w:lineRule="auto"/>
              <w:jc w:val="right"/>
              <w:rPr>
                <w:rFonts w:asciiTheme="majorBidi" w:hAnsiTheme="majorBidi" w:cstheme="majorBidi"/>
                <w:b/>
                <w:bCs/>
                <w:sz w:val="18"/>
                <w:szCs w:val="18"/>
              </w:rPr>
            </w:pPr>
            <w:r w:rsidRPr="003955AC">
              <w:rPr>
                <w:rFonts w:asciiTheme="majorBidi" w:hAnsiTheme="majorBidi" w:cstheme="majorBidi"/>
                <w:b/>
                <w:bCs/>
                <w:sz w:val="18"/>
                <w:szCs w:val="18"/>
                <w:lang w:bidi="ar-EG"/>
              </w:rPr>
              <w:t>Feed ingredients</w:t>
            </w:r>
            <w:r w:rsidRPr="003955AC">
              <w:rPr>
                <w:rFonts w:asciiTheme="majorBidi" w:hAnsiTheme="majorBidi" w:cstheme="majorBidi"/>
                <w:sz w:val="18"/>
                <w:szCs w:val="18"/>
                <w:lang w:bidi="ar-EG"/>
              </w:rPr>
              <w:t xml:space="preserve"> (% as fed)</w:t>
            </w:r>
          </w:p>
        </w:tc>
        <w:tc>
          <w:tcPr>
            <w:tcW w:w="1236" w:type="dxa"/>
          </w:tcPr>
          <w:p w:rsidR="00996AE2" w:rsidRPr="003955AC" w:rsidRDefault="00996AE2" w:rsidP="00996AE2">
            <w:pPr>
              <w:pStyle w:val="NoSpacing"/>
              <w:jc w:val="center"/>
              <w:rPr>
                <w:rFonts w:asciiTheme="majorBidi" w:hAnsiTheme="majorBidi" w:cstheme="majorBidi"/>
                <w:b/>
                <w:bCs/>
                <w:sz w:val="18"/>
                <w:szCs w:val="18"/>
              </w:rPr>
            </w:pPr>
            <w:r w:rsidRPr="003955AC">
              <w:rPr>
                <w:rFonts w:asciiTheme="majorBidi" w:hAnsiTheme="majorBidi" w:cstheme="majorBidi"/>
                <w:b/>
                <w:bCs/>
                <w:sz w:val="18"/>
                <w:szCs w:val="18"/>
              </w:rPr>
              <w:t>Control</w:t>
            </w:r>
          </w:p>
        </w:tc>
        <w:tc>
          <w:tcPr>
            <w:tcW w:w="1598" w:type="dxa"/>
          </w:tcPr>
          <w:p w:rsidR="00996AE2" w:rsidRPr="003955AC" w:rsidRDefault="00996AE2" w:rsidP="00996AE2">
            <w:pPr>
              <w:pStyle w:val="NoSpacing"/>
              <w:jc w:val="center"/>
              <w:rPr>
                <w:rFonts w:asciiTheme="majorBidi" w:hAnsiTheme="majorBidi" w:cstheme="majorBidi"/>
                <w:b/>
                <w:bCs/>
                <w:sz w:val="18"/>
                <w:szCs w:val="18"/>
              </w:rPr>
            </w:pPr>
            <w:r w:rsidRPr="003955AC">
              <w:rPr>
                <w:rFonts w:asciiTheme="majorBidi" w:hAnsiTheme="majorBidi" w:cstheme="majorBidi"/>
                <w:b/>
                <w:bCs/>
                <w:sz w:val="18"/>
                <w:szCs w:val="18"/>
              </w:rPr>
              <w:t>D1</w:t>
            </w:r>
          </w:p>
        </w:tc>
        <w:tc>
          <w:tcPr>
            <w:tcW w:w="1137" w:type="dxa"/>
          </w:tcPr>
          <w:p w:rsidR="00996AE2" w:rsidRPr="003955AC" w:rsidRDefault="00996AE2" w:rsidP="00996AE2">
            <w:pPr>
              <w:pStyle w:val="NoSpacing"/>
              <w:jc w:val="center"/>
              <w:rPr>
                <w:rFonts w:asciiTheme="majorBidi" w:hAnsiTheme="majorBidi" w:cstheme="majorBidi"/>
                <w:b/>
                <w:bCs/>
                <w:sz w:val="18"/>
                <w:szCs w:val="18"/>
              </w:rPr>
            </w:pPr>
            <w:r w:rsidRPr="003955AC">
              <w:rPr>
                <w:rFonts w:asciiTheme="majorBidi" w:hAnsiTheme="majorBidi" w:cstheme="majorBidi"/>
                <w:b/>
                <w:bCs/>
                <w:sz w:val="18"/>
                <w:szCs w:val="18"/>
              </w:rPr>
              <w:t>D2</w:t>
            </w:r>
          </w:p>
        </w:tc>
      </w:tr>
      <w:tr w:rsidR="00996AE2" w:rsidRPr="003955AC" w:rsidTr="00864507">
        <w:trPr>
          <w:trHeight w:val="31"/>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rPr>
            </w:pPr>
            <w:r w:rsidRPr="003955AC">
              <w:rPr>
                <w:rFonts w:asciiTheme="majorBidi" w:hAnsiTheme="majorBidi" w:cstheme="majorBidi"/>
                <w:b/>
                <w:bCs/>
                <w:sz w:val="18"/>
                <w:szCs w:val="18"/>
              </w:rPr>
              <w:t>Yellow Corn</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55.10</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52.29</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49.23</w:t>
            </w:r>
          </w:p>
        </w:tc>
      </w:tr>
      <w:tr w:rsidR="00996AE2" w:rsidRPr="003955AC" w:rsidTr="00864507">
        <w:trPr>
          <w:trHeight w:val="97"/>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rPr>
            </w:pPr>
            <w:r w:rsidRPr="003955AC">
              <w:rPr>
                <w:rFonts w:asciiTheme="majorBidi" w:hAnsiTheme="majorBidi" w:cstheme="majorBidi"/>
                <w:b/>
                <w:bCs/>
                <w:sz w:val="18"/>
                <w:szCs w:val="18"/>
              </w:rPr>
              <w:t>Soyabean (44%) protein</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35.0</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35.0</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35.0</w:t>
            </w:r>
          </w:p>
        </w:tc>
      </w:tr>
      <w:tr w:rsidR="00996AE2" w:rsidRPr="003955AC" w:rsidTr="00864507">
        <w:trPr>
          <w:trHeight w:val="214"/>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rPr>
            </w:pPr>
            <w:r w:rsidRPr="003955AC">
              <w:rPr>
                <w:rFonts w:asciiTheme="majorBidi" w:hAnsiTheme="majorBidi" w:cstheme="majorBidi"/>
                <w:b/>
                <w:bCs/>
                <w:sz w:val="18"/>
                <w:szCs w:val="18"/>
              </w:rPr>
              <w:t>Corn gluten meal</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5.20</w:t>
            </w:r>
          </w:p>
        </w:tc>
        <w:tc>
          <w:tcPr>
            <w:tcW w:w="1598" w:type="dxa"/>
            <w:tcBorders>
              <w:top w:val="outset" w:sz="6" w:space="0" w:color="auto"/>
            </w:tcBorders>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5.30</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5.35</w:t>
            </w:r>
          </w:p>
        </w:tc>
      </w:tr>
      <w:tr w:rsidR="00996AE2" w:rsidRPr="003955AC" w:rsidTr="00864507">
        <w:trPr>
          <w:trHeight w:val="31"/>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rPr>
            </w:pPr>
            <w:r w:rsidRPr="003955AC">
              <w:rPr>
                <w:rFonts w:asciiTheme="majorBidi" w:hAnsiTheme="majorBidi" w:cstheme="majorBidi"/>
                <w:b/>
                <w:bCs/>
                <w:sz w:val="18"/>
                <w:szCs w:val="18"/>
              </w:rPr>
              <w:t>Date pit meal</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2.50</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5.00</w:t>
            </w:r>
          </w:p>
        </w:tc>
      </w:tr>
      <w:tr w:rsidR="00996AE2" w:rsidRPr="003955AC" w:rsidTr="00864507">
        <w:trPr>
          <w:trHeight w:val="31"/>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rPr>
            </w:pPr>
            <w:r w:rsidRPr="003955AC">
              <w:rPr>
                <w:rFonts w:asciiTheme="majorBidi" w:hAnsiTheme="majorBidi" w:cstheme="majorBidi"/>
                <w:b/>
                <w:bCs/>
                <w:sz w:val="18"/>
                <w:szCs w:val="18"/>
              </w:rPr>
              <w:t>Di-calcium phosphate</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1.45</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1.45</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1.45</w:t>
            </w:r>
          </w:p>
        </w:tc>
      </w:tr>
      <w:tr w:rsidR="00996AE2" w:rsidRPr="003955AC" w:rsidTr="00864507">
        <w:trPr>
          <w:trHeight w:val="31"/>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rPr>
            </w:pPr>
            <w:r w:rsidRPr="003955AC">
              <w:rPr>
                <w:rFonts w:asciiTheme="majorBidi" w:hAnsiTheme="majorBidi" w:cstheme="majorBidi"/>
                <w:b/>
                <w:bCs/>
                <w:sz w:val="18"/>
                <w:szCs w:val="18"/>
              </w:rPr>
              <w:t>Limestone</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1.45</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1.40</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1.35</w:t>
            </w:r>
          </w:p>
        </w:tc>
      </w:tr>
      <w:tr w:rsidR="00996AE2" w:rsidRPr="003955AC" w:rsidTr="00864507">
        <w:trPr>
          <w:trHeight w:val="45"/>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rPr>
            </w:pPr>
            <w:r w:rsidRPr="003955AC">
              <w:rPr>
                <w:rFonts w:asciiTheme="majorBidi" w:hAnsiTheme="majorBidi" w:cstheme="majorBidi"/>
                <w:b/>
                <w:bCs/>
                <w:sz w:val="18"/>
                <w:szCs w:val="18"/>
              </w:rPr>
              <w:t>Vegetable oil</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0.50</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0.80</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1.35</w:t>
            </w:r>
          </w:p>
        </w:tc>
      </w:tr>
      <w:tr w:rsidR="00996AE2" w:rsidRPr="003955AC" w:rsidTr="00864507">
        <w:trPr>
          <w:trHeight w:val="31"/>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rPr>
            </w:pPr>
            <w:r w:rsidRPr="003955AC">
              <w:rPr>
                <w:rFonts w:asciiTheme="majorBidi" w:hAnsiTheme="majorBidi" w:cstheme="majorBidi"/>
                <w:b/>
                <w:bCs/>
                <w:sz w:val="18"/>
                <w:szCs w:val="18"/>
              </w:rPr>
              <w:t>Sodium chloride</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0.30</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0.30</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0.30</w:t>
            </w:r>
          </w:p>
        </w:tc>
      </w:tr>
      <w:tr w:rsidR="00996AE2" w:rsidRPr="003955AC" w:rsidTr="00864507">
        <w:trPr>
          <w:trHeight w:val="153"/>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vertAlign w:val="superscript"/>
              </w:rPr>
            </w:pPr>
            <w:r w:rsidRPr="003955AC">
              <w:rPr>
                <w:rFonts w:asciiTheme="majorBidi" w:hAnsiTheme="majorBidi" w:cstheme="majorBidi"/>
                <w:b/>
                <w:bCs/>
                <w:sz w:val="18"/>
                <w:szCs w:val="18"/>
              </w:rPr>
              <w:t>Vit &amp;min premix</w:t>
            </w:r>
            <w:r w:rsidRPr="003955AC">
              <w:rPr>
                <w:rFonts w:asciiTheme="majorBidi" w:hAnsiTheme="majorBidi" w:cstheme="majorBidi"/>
                <w:b/>
                <w:bCs/>
                <w:sz w:val="18"/>
                <w:szCs w:val="18"/>
                <w:vertAlign w:val="superscript"/>
              </w:rPr>
              <w:t>1</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0.30</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0. 30</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0.30</w:t>
            </w:r>
          </w:p>
        </w:tc>
      </w:tr>
      <w:tr w:rsidR="00996AE2" w:rsidRPr="003955AC" w:rsidTr="00864507">
        <w:trPr>
          <w:trHeight w:val="295"/>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rPr>
            </w:pPr>
            <w:r w:rsidRPr="003955AC">
              <w:rPr>
                <w:rFonts w:asciiTheme="majorBidi" w:hAnsiTheme="majorBidi" w:cstheme="majorBidi"/>
                <w:b/>
                <w:bCs/>
                <w:sz w:val="18"/>
                <w:szCs w:val="18"/>
              </w:rPr>
              <w:t>Sodium bicarbonate</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0.170</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0.170</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0.165</w:t>
            </w:r>
          </w:p>
        </w:tc>
      </w:tr>
      <w:tr w:rsidR="00996AE2" w:rsidRPr="003955AC" w:rsidTr="00864507">
        <w:trPr>
          <w:trHeight w:val="168"/>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rPr>
            </w:pPr>
            <w:r w:rsidRPr="003955AC">
              <w:rPr>
                <w:rFonts w:asciiTheme="majorBidi" w:hAnsiTheme="majorBidi" w:cstheme="majorBidi"/>
                <w:b/>
                <w:bCs/>
                <w:sz w:val="18"/>
                <w:szCs w:val="18"/>
              </w:rPr>
              <w:t>L-Lysine</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0.150</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0.160</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0.165</w:t>
            </w:r>
          </w:p>
        </w:tc>
      </w:tr>
      <w:tr w:rsidR="00996AE2" w:rsidRPr="003955AC" w:rsidTr="00864507">
        <w:trPr>
          <w:trHeight w:val="221"/>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rPr>
            </w:pPr>
            <w:r w:rsidRPr="003955AC">
              <w:rPr>
                <w:rFonts w:asciiTheme="majorBidi" w:hAnsiTheme="majorBidi" w:cstheme="majorBidi"/>
                <w:b/>
                <w:bCs/>
                <w:sz w:val="18"/>
                <w:szCs w:val="18"/>
              </w:rPr>
              <w:t>D-L methionine</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0.120</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0.120</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0.125</w:t>
            </w:r>
          </w:p>
        </w:tc>
      </w:tr>
      <w:tr w:rsidR="00996AE2" w:rsidRPr="003955AC" w:rsidTr="00864507">
        <w:trPr>
          <w:trHeight w:val="171"/>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rPr>
            </w:pPr>
            <w:r w:rsidRPr="003955AC">
              <w:rPr>
                <w:rFonts w:asciiTheme="majorBidi" w:hAnsiTheme="majorBidi" w:cstheme="majorBidi"/>
                <w:b/>
                <w:bCs/>
                <w:spacing w:val="-4"/>
                <w:sz w:val="18"/>
                <w:szCs w:val="18"/>
              </w:rPr>
              <w:t>Anticolesterdia</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0.10</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0.50</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0.05</w:t>
            </w:r>
          </w:p>
        </w:tc>
      </w:tr>
      <w:tr w:rsidR="00996AE2" w:rsidRPr="003955AC" w:rsidTr="00864507">
        <w:trPr>
          <w:trHeight w:val="171"/>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rPr>
            </w:pPr>
            <w:r w:rsidRPr="003955AC">
              <w:rPr>
                <w:rFonts w:asciiTheme="majorBidi" w:hAnsiTheme="majorBidi" w:cstheme="majorBidi"/>
                <w:b/>
                <w:bCs/>
                <w:spacing w:val="-5"/>
                <w:sz w:val="18"/>
                <w:szCs w:val="18"/>
              </w:rPr>
              <w:t>Anticoccedia</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0.05</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0.05</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0.05</w:t>
            </w:r>
          </w:p>
        </w:tc>
      </w:tr>
      <w:tr w:rsidR="00996AE2" w:rsidRPr="003955AC" w:rsidTr="00864507">
        <w:trPr>
          <w:trHeight w:val="171"/>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rPr>
            </w:pPr>
            <w:r w:rsidRPr="003955AC">
              <w:rPr>
                <w:rFonts w:asciiTheme="majorBidi" w:hAnsiTheme="majorBidi" w:cstheme="majorBidi"/>
                <w:b/>
                <w:bCs/>
                <w:spacing w:val="-5"/>
                <w:sz w:val="18"/>
                <w:szCs w:val="18"/>
              </w:rPr>
              <w:t>Antimycotoxin</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0.05</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0.05</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0.05</w:t>
            </w:r>
          </w:p>
        </w:tc>
      </w:tr>
      <w:tr w:rsidR="00996AE2" w:rsidRPr="003955AC" w:rsidTr="00864507">
        <w:trPr>
          <w:trHeight w:val="171"/>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vertAlign w:val="superscript"/>
              </w:rPr>
            </w:pPr>
            <w:r w:rsidRPr="003955AC">
              <w:rPr>
                <w:rFonts w:asciiTheme="majorBidi" w:hAnsiTheme="majorBidi" w:cstheme="majorBidi"/>
                <w:b/>
                <w:bCs/>
                <w:spacing w:val="-5"/>
                <w:sz w:val="18"/>
                <w:szCs w:val="18"/>
              </w:rPr>
              <w:t>Energy enzyme</w:t>
            </w:r>
            <w:r w:rsidRPr="003955AC">
              <w:rPr>
                <w:rFonts w:asciiTheme="majorBidi" w:hAnsiTheme="majorBidi" w:cstheme="majorBidi"/>
                <w:b/>
                <w:bCs/>
                <w:spacing w:val="-5"/>
                <w:sz w:val="18"/>
                <w:szCs w:val="18"/>
                <w:vertAlign w:val="superscript"/>
              </w:rPr>
              <w:t>2</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0.05</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0.05</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0.05</w:t>
            </w:r>
          </w:p>
        </w:tc>
      </w:tr>
      <w:tr w:rsidR="00996AE2" w:rsidRPr="003955AC" w:rsidTr="00864507">
        <w:trPr>
          <w:trHeight w:val="171"/>
          <w:tblCellSpacing w:w="20" w:type="dxa"/>
        </w:trPr>
        <w:tc>
          <w:tcPr>
            <w:tcW w:w="3200" w:type="dxa"/>
            <w:vAlign w:val="center"/>
          </w:tcPr>
          <w:p w:rsidR="00996AE2" w:rsidRPr="003955AC" w:rsidRDefault="00996AE2" w:rsidP="00996AE2">
            <w:pPr>
              <w:pStyle w:val="NoSpacing"/>
              <w:jc w:val="right"/>
              <w:rPr>
                <w:rFonts w:asciiTheme="majorBidi" w:hAnsiTheme="majorBidi" w:cstheme="majorBidi"/>
                <w:b/>
                <w:bCs/>
                <w:sz w:val="18"/>
                <w:szCs w:val="18"/>
                <w:vertAlign w:val="superscript"/>
              </w:rPr>
            </w:pPr>
            <w:r w:rsidRPr="003955AC">
              <w:rPr>
                <w:rFonts w:asciiTheme="majorBidi" w:hAnsiTheme="majorBidi" w:cstheme="majorBidi"/>
                <w:b/>
                <w:bCs/>
                <w:spacing w:val="-5"/>
                <w:sz w:val="18"/>
                <w:szCs w:val="18"/>
              </w:rPr>
              <w:t>Phytase enzyme</w:t>
            </w:r>
            <w:r w:rsidRPr="003955AC">
              <w:rPr>
                <w:rFonts w:asciiTheme="majorBidi" w:hAnsiTheme="majorBidi" w:cstheme="majorBidi"/>
                <w:b/>
                <w:bCs/>
                <w:spacing w:val="-5"/>
                <w:sz w:val="18"/>
                <w:szCs w:val="18"/>
                <w:vertAlign w:val="superscript"/>
              </w:rPr>
              <w:t>3</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0.01</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0.01</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0.01</w:t>
            </w:r>
          </w:p>
        </w:tc>
      </w:tr>
      <w:tr w:rsidR="00996AE2" w:rsidRPr="003955AC" w:rsidTr="00864507">
        <w:trPr>
          <w:trHeight w:val="171"/>
          <w:tblCellSpacing w:w="20" w:type="dxa"/>
        </w:trPr>
        <w:tc>
          <w:tcPr>
            <w:tcW w:w="3200" w:type="dxa"/>
            <w:vAlign w:val="center"/>
          </w:tcPr>
          <w:p w:rsidR="00996AE2" w:rsidRPr="003955AC" w:rsidRDefault="00996AE2" w:rsidP="00996AE2">
            <w:pPr>
              <w:pStyle w:val="NoSpacing"/>
              <w:rPr>
                <w:rFonts w:asciiTheme="majorBidi" w:hAnsiTheme="majorBidi" w:cstheme="majorBidi"/>
                <w:b/>
                <w:bCs/>
                <w:sz w:val="18"/>
                <w:szCs w:val="18"/>
              </w:rPr>
            </w:pPr>
            <w:r w:rsidRPr="003955AC">
              <w:rPr>
                <w:rFonts w:asciiTheme="majorBidi" w:hAnsiTheme="majorBidi" w:cstheme="majorBidi"/>
                <w:b/>
                <w:bCs/>
                <w:sz w:val="18"/>
                <w:szCs w:val="18"/>
              </w:rPr>
              <w:t>Total</w:t>
            </w:r>
          </w:p>
        </w:tc>
        <w:tc>
          <w:tcPr>
            <w:tcW w:w="1236"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100.0</w:t>
            </w:r>
          </w:p>
        </w:tc>
        <w:tc>
          <w:tcPr>
            <w:tcW w:w="1598"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100.0</w:t>
            </w:r>
          </w:p>
        </w:tc>
        <w:tc>
          <w:tcPr>
            <w:tcW w:w="1137" w:type="dxa"/>
            <w:vAlign w:val="center"/>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100.0</w:t>
            </w:r>
          </w:p>
        </w:tc>
      </w:tr>
    </w:tbl>
    <w:p w:rsidR="00996AE2" w:rsidRPr="00996AE2" w:rsidRDefault="00996AE2" w:rsidP="00996AE2">
      <w:pPr>
        <w:spacing w:line="240" w:lineRule="auto"/>
        <w:ind w:left="993" w:right="1280"/>
        <w:jc w:val="both"/>
        <w:rPr>
          <w:rFonts w:asciiTheme="majorBidi" w:hAnsiTheme="majorBidi" w:cstheme="majorBidi"/>
          <w:sz w:val="18"/>
          <w:szCs w:val="18"/>
          <w:vertAlign w:val="superscript"/>
        </w:rPr>
      </w:pPr>
      <w:r w:rsidRPr="00996AE2">
        <w:rPr>
          <w:rFonts w:asciiTheme="majorBidi" w:hAnsiTheme="majorBidi" w:cstheme="majorBidi"/>
        </w:rPr>
        <w:t xml:space="preserve"> </w:t>
      </w:r>
      <w:r w:rsidRPr="00996AE2">
        <w:rPr>
          <w:rFonts w:asciiTheme="majorBidi" w:eastAsia="Calibri" w:hAnsiTheme="majorBidi" w:cstheme="majorBidi"/>
          <w:bCs/>
          <w:sz w:val="18"/>
          <w:szCs w:val="18"/>
          <w:vertAlign w:val="superscript"/>
        </w:rPr>
        <w:t>(1)</w:t>
      </w:r>
      <w:r w:rsidRPr="00996AE2">
        <w:rPr>
          <w:rFonts w:asciiTheme="majorBidi" w:hAnsiTheme="majorBidi" w:cstheme="majorBidi"/>
          <w:bCs/>
          <w:sz w:val="18"/>
          <w:szCs w:val="18"/>
          <w:vertAlign w:val="superscript"/>
        </w:rPr>
        <w:t xml:space="preserve"> </w:t>
      </w:r>
      <w:r w:rsidRPr="00996AE2">
        <w:rPr>
          <w:rFonts w:asciiTheme="majorBidi" w:eastAsia="Calibri" w:hAnsiTheme="majorBidi" w:cstheme="majorBidi"/>
          <w:bCs/>
          <w:sz w:val="18"/>
          <w:szCs w:val="18"/>
        </w:rPr>
        <w:t>Purchased by AGRI-VIT 10</w:t>
      </w:r>
      <w:r w:rsidRPr="00996AE2">
        <w:rPr>
          <w:rFonts w:asciiTheme="majorBidi" w:eastAsia="Calibri" w:hAnsiTheme="majorBidi" w:cstheme="majorBidi"/>
          <w:bCs/>
          <w:sz w:val="18"/>
          <w:szCs w:val="18"/>
          <w:vertAlign w:val="superscript"/>
        </w:rPr>
        <w:t xml:space="preserve">th </w:t>
      </w:r>
      <w:r w:rsidRPr="00996AE2">
        <w:rPr>
          <w:rFonts w:asciiTheme="majorBidi" w:eastAsia="Calibri" w:hAnsiTheme="majorBidi" w:cstheme="majorBidi"/>
          <w:bCs/>
          <w:sz w:val="18"/>
          <w:szCs w:val="18"/>
        </w:rPr>
        <w:t xml:space="preserve">of Ramadan city, Egypt. </w:t>
      </w:r>
      <w:r w:rsidRPr="00996AE2">
        <w:rPr>
          <w:rFonts w:asciiTheme="majorBidi" w:eastAsia="Calibri" w:hAnsiTheme="majorBidi" w:cstheme="majorBidi"/>
          <w:sz w:val="18"/>
          <w:szCs w:val="18"/>
        </w:rPr>
        <w:t>Each 3 kg</w:t>
      </w:r>
      <w:r w:rsidRPr="00996AE2">
        <w:rPr>
          <w:rFonts w:asciiTheme="majorBidi" w:eastAsia="Calibri" w:hAnsiTheme="majorBidi" w:cstheme="majorBidi"/>
          <w:b/>
          <w:bCs/>
          <w:sz w:val="18"/>
          <w:szCs w:val="18"/>
        </w:rPr>
        <w:t xml:space="preserve"> </w:t>
      </w:r>
      <w:r w:rsidRPr="00996AE2">
        <w:rPr>
          <w:rFonts w:asciiTheme="majorBidi" w:eastAsia="Calibri" w:hAnsiTheme="majorBidi" w:cstheme="majorBidi"/>
          <w:sz w:val="18"/>
          <w:szCs w:val="18"/>
        </w:rPr>
        <w:t>contains</w:t>
      </w:r>
      <w:r w:rsidRPr="00996AE2">
        <w:rPr>
          <w:rFonts w:asciiTheme="majorBidi" w:eastAsia="Calibri" w:hAnsiTheme="majorBidi" w:cstheme="majorBidi"/>
          <w:b/>
          <w:sz w:val="18"/>
          <w:szCs w:val="18"/>
        </w:rPr>
        <w:t>:</w:t>
      </w:r>
      <w:r w:rsidRPr="00996AE2">
        <w:rPr>
          <w:rFonts w:asciiTheme="majorBidi" w:hAnsiTheme="majorBidi" w:cstheme="majorBidi"/>
          <w:bCs/>
          <w:sz w:val="18"/>
          <w:szCs w:val="18"/>
        </w:rPr>
        <w:t>Vitamin</w:t>
      </w:r>
      <w:r w:rsidRPr="00996AE2">
        <w:rPr>
          <w:rFonts w:asciiTheme="majorBidi" w:hAnsiTheme="majorBidi" w:cstheme="majorBidi"/>
          <w:sz w:val="18"/>
          <w:szCs w:val="18"/>
        </w:rPr>
        <w:t xml:space="preserve"> A 12000000 IU. Vitamin D3 2000000IU, vitamin E 10000 IU, vitamin K3 2000 mg, vitamin B1 1000 mg, vitamin B2 5000 mg, vitamin B6 1500 mg, vitamin B12 10 mg, niacin 30000 mg, Bioten 50 mg, folic acid 1000 mg, pantothenic acid 1000 mg, Nicotinic acid 30000mg and mineral mixture are manganese 6000 mg, zinc 50000 mg, iron 30000 mg, copper 1000 mg, iodine 300 mg, selenium 100 mg, cobalt 100 mg, carrier (Caco3) add to 3kg.  </w:t>
      </w:r>
      <w:r w:rsidRPr="00996AE2">
        <w:rPr>
          <w:rFonts w:asciiTheme="majorBidi" w:eastAsia="Calibri" w:hAnsiTheme="majorBidi" w:cstheme="majorBidi"/>
          <w:bCs/>
          <w:sz w:val="18"/>
          <w:szCs w:val="18"/>
          <w:vertAlign w:val="superscript"/>
        </w:rPr>
        <w:t>(2)</w:t>
      </w:r>
      <w:r w:rsidRPr="00996AE2">
        <w:rPr>
          <w:rFonts w:asciiTheme="majorBidi" w:hAnsiTheme="majorBidi" w:cstheme="majorBidi"/>
          <w:sz w:val="18"/>
          <w:szCs w:val="18"/>
        </w:rPr>
        <w:t xml:space="preserve">Energy enzyme: Hemicell, </w:t>
      </w:r>
      <w:r w:rsidRPr="00996AE2">
        <w:rPr>
          <w:rFonts w:asciiTheme="majorBidi" w:eastAsia="Calibri" w:hAnsiTheme="majorBidi" w:cstheme="majorBidi"/>
          <w:sz w:val="18"/>
          <w:szCs w:val="18"/>
          <w:vertAlign w:val="superscript"/>
        </w:rPr>
        <w:t>(3)</w:t>
      </w:r>
      <w:r w:rsidRPr="00996AE2">
        <w:rPr>
          <w:rFonts w:asciiTheme="majorBidi" w:hAnsiTheme="majorBidi" w:cstheme="majorBidi"/>
          <w:sz w:val="18"/>
          <w:szCs w:val="18"/>
          <w:vertAlign w:val="superscript"/>
        </w:rPr>
        <w:t xml:space="preserve"> </w:t>
      </w:r>
      <w:r w:rsidRPr="00996AE2">
        <w:rPr>
          <w:rFonts w:asciiTheme="majorBidi" w:hAnsiTheme="majorBidi" w:cstheme="majorBidi"/>
          <w:sz w:val="18"/>
          <w:szCs w:val="18"/>
        </w:rPr>
        <w:t>Phytase enzyme: Avemix P5000.</w:t>
      </w:r>
      <w:r w:rsidRPr="00996AE2">
        <w:rPr>
          <w:rFonts w:asciiTheme="majorBidi" w:hAnsiTheme="majorBidi" w:cstheme="majorBidi"/>
          <w:sz w:val="18"/>
          <w:szCs w:val="18"/>
          <w:vertAlign w:val="superscript"/>
        </w:rPr>
        <w:t xml:space="preserve">      </w:t>
      </w:r>
    </w:p>
    <w:p w:rsidR="00996AE2" w:rsidRPr="00996AE2" w:rsidRDefault="00996AE2" w:rsidP="00996AE2">
      <w:pPr>
        <w:autoSpaceDE w:val="0"/>
        <w:autoSpaceDN w:val="0"/>
        <w:adjustRightInd w:val="0"/>
        <w:spacing w:after="0" w:line="240" w:lineRule="auto"/>
        <w:rPr>
          <w:rFonts w:asciiTheme="majorBidi" w:hAnsiTheme="majorBidi" w:cstheme="majorBidi"/>
          <w:b/>
          <w:bCs/>
        </w:rPr>
      </w:pPr>
    </w:p>
    <w:p w:rsidR="00996AE2" w:rsidRPr="00996AE2" w:rsidRDefault="00996AE2" w:rsidP="00996AE2">
      <w:pPr>
        <w:pStyle w:val="NoSpacing"/>
        <w:jc w:val="right"/>
        <w:rPr>
          <w:rFonts w:asciiTheme="majorBidi" w:hAnsiTheme="majorBidi" w:cstheme="majorBidi"/>
          <w:b/>
          <w:bCs/>
        </w:rPr>
      </w:pPr>
      <w:r w:rsidRPr="00996AE2">
        <w:rPr>
          <w:rFonts w:asciiTheme="majorBidi" w:hAnsiTheme="majorBidi" w:cstheme="majorBidi"/>
          <w:b/>
          <w:bCs/>
        </w:rPr>
        <w:t xml:space="preserve">                   Table (2): Calculated Chemical composition of experimental diets .</w:t>
      </w:r>
    </w:p>
    <w:tbl>
      <w:tblPr>
        <w:tblW w:w="7087" w:type="dxa"/>
        <w:tblCellSpacing w:w="20" w:type="dxa"/>
        <w:tblInd w:w="1141" w:type="dxa"/>
        <w:tblBorders>
          <w:bottom w:val="outset" w:sz="6" w:space="0" w:color="auto"/>
          <w:insideH w:val="outset" w:sz="6" w:space="0" w:color="auto"/>
        </w:tblBorders>
        <w:tblLayout w:type="fixed"/>
        <w:tblLook w:val="04A0"/>
      </w:tblPr>
      <w:tblGrid>
        <w:gridCol w:w="3827"/>
        <w:gridCol w:w="1134"/>
        <w:gridCol w:w="933"/>
        <w:gridCol w:w="1193"/>
      </w:tblGrid>
      <w:tr w:rsidR="00996AE2" w:rsidRPr="00996AE2" w:rsidTr="00996AE2">
        <w:trPr>
          <w:trHeight w:val="254"/>
          <w:tblCellSpacing w:w="20" w:type="dxa"/>
        </w:trPr>
        <w:tc>
          <w:tcPr>
            <w:tcW w:w="3767" w:type="dxa"/>
          </w:tcPr>
          <w:p w:rsidR="00996AE2" w:rsidRPr="00996AE2" w:rsidRDefault="00996AE2" w:rsidP="00996AE2">
            <w:pPr>
              <w:pStyle w:val="BodyText"/>
              <w:spacing w:after="0" w:line="240" w:lineRule="auto"/>
              <w:rPr>
                <w:rFonts w:asciiTheme="majorBidi" w:hAnsiTheme="majorBidi" w:cstheme="majorBidi"/>
                <w:b/>
                <w:bCs/>
                <w:sz w:val="18"/>
                <w:szCs w:val="18"/>
                <w:vertAlign w:val="superscript"/>
                <w:lang w:bidi="ar-EG"/>
              </w:rPr>
            </w:pPr>
            <w:r w:rsidRPr="00996AE2">
              <w:rPr>
                <w:rFonts w:asciiTheme="majorBidi" w:hAnsiTheme="majorBidi" w:cstheme="majorBidi"/>
                <w:b/>
                <w:bCs/>
                <w:sz w:val="18"/>
                <w:szCs w:val="18"/>
                <w:lang w:bidi="ar-EG"/>
              </w:rPr>
              <w:t xml:space="preserve">Calculated chemical </w:t>
            </w:r>
            <w:r w:rsidRPr="00996AE2">
              <w:rPr>
                <w:rFonts w:asciiTheme="majorBidi" w:hAnsiTheme="majorBidi" w:cstheme="majorBidi"/>
                <w:b/>
                <w:bCs/>
                <w:sz w:val="18"/>
                <w:szCs w:val="18"/>
              </w:rPr>
              <w:t>composition(%)</w:t>
            </w:r>
            <w:r w:rsidRPr="00996AE2">
              <w:rPr>
                <w:rFonts w:asciiTheme="majorBidi" w:hAnsiTheme="majorBidi" w:cstheme="majorBidi"/>
                <w:b/>
                <w:bCs/>
                <w:sz w:val="18"/>
                <w:szCs w:val="18"/>
                <w:vertAlign w:val="superscript"/>
              </w:rPr>
              <w:t>2</w:t>
            </w:r>
          </w:p>
        </w:tc>
        <w:tc>
          <w:tcPr>
            <w:tcW w:w="1094" w:type="dxa"/>
          </w:tcPr>
          <w:p w:rsidR="00996AE2" w:rsidRPr="00996AE2" w:rsidRDefault="00996AE2" w:rsidP="00996AE2">
            <w:pPr>
              <w:pStyle w:val="NoSpacing"/>
              <w:jc w:val="center"/>
              <w:rPr>
                <w:rFonts w:asciiTheme="majorBidi" w:hAnsiTheme="majorBidi" w:cstheme="majorBidi"/>
                <w:b/>
                <w:bCs/>
                <w:sz w:val="18"/>
                <w:szCs w:val="18"/>
              </w:rPr>
            </w:pPr>
            <w:r w:rsidRPr="00996AE2">
              <w:rPr>
                <w:rFonts w:asciiTheme="majorBidi" w:hAnsiTheme="majorBidi" w:cstheme="majorBidi"/>
                <w:b/>
                <w:bCs/>
                <w:sz w:val="18"/>
                <w:szCs w:val="18"/>
              </w:rPr>
              <w:t>Control</w:t>
            </w:r>
          </w:p>
        </w:tc>
        <w:tc>
          <w:tcPr>
            <w:tcW w:w="893" w:type="dxa"/>
          </w:tcPr>
          <w:p w:rsidR="00996AE2" w:rsidRPr="00996AE2" w:rsidRDefault="00996AE2" w:rsidP="00996AE2">
            <w:pPr>
              <w:pStyle w:val="NoSpacing"/>
              <w:jc w:val="center"/>
              <w:rPr>
                <w:rFonts w:asciiTheme="majorBidi" w:hAnsiTheme="majorBidi" w:cstheme="majorBidi"/>
                <w:b/>
                <w:bCs/>
                <w:sz w:val="18"/>
                <w:szCs w:val="18"/>
              </w:rPr>
            </w:pPr>
            <w:r w:rsidRPr="00996AE2">
              <w:rPr>
                <w:rFonts w:asciiTheme="majorBidi" w:hAnsiTheme="majorBidi" w:cstheme="majorBidi"/>
                <w:b/>
                <w:bCs/>
                <w:sz w:val="18"/>
                <w:szCs w:val="18"/>
              </w:rPr>
              <w:t>D1</w:t>
            </w:r>
          </w:p>
        </w:tc>
        <w:tc>
          <w:tcPr>
            <w:tcW w:w="1133" w:type="dxa"/>
          </w:tcPr>
          <w:p w:rsidR="00996AE2" w:rsidRPr="00996AE2" w:rsidRDefault="00996AE2" w:rsidP="00996AE2">
            <w:pPr>
              <w:pStyle w:val="NoSpacing"/>
              <w:jc w:val="center"/>
              <w:rPr>
                <w:rFonts w:asciiTheme="majorBidi" w:hAnsiTheme="majorBidi" w:cstheme="majorBidi"/>
                <w:b/>
                <w:bCs/>
                <w:sz w:val="18"/>
                <w:szCs w:val="18"/>
              </w:rPr>
            </w:pPr>
            <w:r w:rsidRPr="00996AE2">
              <w:rPr>
                <w:rFonts w:asciiTheme="majorBidi" w:hAnsiTheme="majorBidi" w:cstheme="majorBidi"/>
                <w:b/>
                <w:bCs/>
                <w:sz w:val="18"/>
                <w:szCs w:val="18"/>
              </w:rPr>
              <w:t>D2</w:t>
            </w:r>
          </w:p>
        </w:tc>
      </w:tr>
      <w:tr w:rsidR="00996AE2" w:rsidRPr="00996AE2" w:rsidTr="00996AE2">
        <w:trPr>
          <w:trHeight w:val="138"/>
          <w:tblCellSpacing w:w="20" w:type="dxa"/>
        </w:trPr>
        <w:tc>
          <w:tcPr>
            <w:tcW w:w="3767" w:type="dxa"/>
          </w:tcPr>
          <w:p w:rsidR="00996AE2" w:rsidRPr="00996AE2" w:rsidRDefault="00996AE2" w:rsidP="00996AE2">
            <w:pPr>
              <w:spacing w:after="0" w:line="240" w:lineRule="auto"/>
              <w:rPr>
                <w:rFonts w:asciiTheme="majorBidi" w:hAnsiTheme="majorBidi" w:cstheme="majorBidi"/>
                <w:b/>
                <w:bCs/>
                <w:sz w:val="18"/>
                <w:szCs w:val="18"/>
              </w:rPr>
            </w:pPr>
            <w:r w:rsidRPr="00996AE2">
              <w:rPr>
                <w:rFonts w:asciiTheme="majorBidi" w:hAnsiTheme="majorBidi" w:cstheme="majorBidi"/>
                <w:b/>
                <w:bCs/>
                <w:sz w:val="18"/>
                <w:szCs w:val="18"/>
              </w:rPr>
              <w:t>Dry matter</w:t>
            </w:r>
          </w:p>
        </w:tc>
        <w:tc>
          <w:tcPr>
            <w:tcW w:w="1094"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89.22</w:t>
            </w:r>
          </w:p>
        </w:tc>
        <w:tc>
          <w:tcPr>
            <w:tcW w:w="89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89.55</w:t>
            </w:r>
          </w:p>
        </w:tc>
        <w:tc>
          <w:tcPr>
            <w:tcW w:w="113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89.91</w:t>
            </w:r>
          </w:p>
        </w:tc>
      </w:tr>
      <w:tr w:rsidR="00996AE2" w:rsidRPr="00996AE2" w:rsidTr="00996AE2">
        <w:trPr>
          <w:trHeight w:val="142"/>
          <w:tblCellSpacing w:w="20" w:type="dxa"/>
        </w:trPr>
        <w:tc>
          <w:tcPr>
            <w:tcW w:w="3767" w:type="dxa"/>
          </w:tcPr>
          <w:p w:rsidR="00996AE2" w:rsidRPr="00996AE2" w:rsidRDefault="00996AE2" w:rsidP="00996AE2">
            <w:pPr>
              <w:spacing w:after="0" w:line="240" w:lineRule="auto"/>
              <w:rPr>
                <w:rFonts w:asciiTheme="majorBidi" w:hAnsiTheme="majorBidi" w:cstheme="majorBidi"/>
                <w:b/>
                <w:bCs/>
                <w:sz w:val="18"/>
                <w:szCs w:val="18"/>
              </w:rPr>
            </w:pPr>
            <w:r w:rsidRPr="00996AE2">
              <w:rPr>
                <w:rFonts w:asciiTheme="majorBidi" w:hAnsiTheme="majorBidi" w:cstheme="majorBidi"/>
                <w:b/>
                <w:bCs/>
                <w:sz w:val="18"/>
                <w:szCs w:val="18"/>
              </w:rPr>
              <w:t>Crude protein</w:t>
            </w:r>
          </w:p>
        </w:tc>
        <w:tc>
          <w:tcPr>
            <w:tcW w:w="1094"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24.0</w:t>
            </w:r>
          </w:p>
        </w:tc>
        <w:tc>
          <w:tcPr>
            <w:tcW w:w="89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24.0</w:t>
            </w:r>
          </w:p>
        </w:tc>
        <w:tc>
          <w:tcPr>
            <w:tcW w:w="113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24.01</w:t>
            </w:r>
          </w:p>
        </w:tc>
      </w:tr>
      <w:tr w:rsidR="00996AE2" w:rsidRPr="00996AE2" w:rsidTr="00996AE2">
        <w:trPr>
          <w:trHeight w:val="172"/>
          <w:tblCellSpacing w:w="20" w:type="dxa"/>
        </w:trPr>
        <w:tc>
          <w:tcPr>
            <w:tcW w:w="3767" w:type="dxa"/>
          </w:tcPr>
          <w:p w:rsidR="00996AE2" w:rsidRPr="00996AE2" w:rsidRDefault="00996AE2" w:rsidP="00996AE2">
            <w:pPr>
              <w:spacing w:after="0" w:line="240" w:lineRule="auto"/>
              <w:rPr>
                <w:rFonts w:asciiTheme="majorBidi" w:hAnsiTheme="majorBidi" w:cstheme="majorBidi"/>
                <w:b/>
                <w:bCs/>
                <w:sz w:val="18"/>
                <w:szCs w:val="18"/>
              </w:rPr>
            </w:pPr>
            <w:r w:rsidRPr="00996AE2">
              <w:rPr>
                <w:rFonts w:asciiTheme="majorBidi" w:hAnsiTheme="majorBidi" w:cstheme="majorBidi"/>
                <w:b/>
                <w:bCs/>
                <w:sz w:val="18"/>
                <w:szCs w:val="18"/>
              </w:rPr>
              <w:t xml:space="preserve">Metabolizable Energy (Kcal/Kg) </w:t>
            </w:r>
          </w:p>
        </w:tc>
        <w:tc>
          <w:tcPr>
            <w:tcW w:w="1094"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3000.0</w:t>
            </w:r>
          </w:p>
        </w:tc>
        <w:tc>
          <w:tcPr>
            <w:tcW w:w="89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3000.0</w:t>
            </w:r>
          </w:p>
        </w:tc>
        <w:tc>
          <w:tcPr>
            <w:tcW w:w="113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3000.53</w:t>
            </w:r>
          </w:p>
        </w:tc>
      </w:tr>
      <w:tr w:rsidR="00996AE2" w:rsidRPr="00996AE2" w:rsidTr="00996AE2">
        <w:trPr>
          <w:trHeight w:val="172"/>
          <w:tblCellSpacing w:w="20" w:type="dxa"/>
        </w:trPr>
        <w:tc>
          <w:tcPr>
            <w:tcW w:w="3767" w:type="dxa"/>
          </w:tcPr>
          <w:p w:rsidR="00996AE2" w:rsidRPr="00996AE2" w:rsidRDefault="00996AE2" w:rsidP="00996AE2">
            <w:pPr>
              <w:spacing w:after="0" w:line="240" w:lineRule="auto"/>
              <w:rPr>
                <w:rFonts w:asciiTheme="majorBidi" w:hAnsiTheme="majorBidi" w:cstheme="majorBidi"/>
                <w:b/>
                <w:bCs/>
                <w:sz w:val="18"/>
                <w:szCs w:val="18"/>
              </w:rPr>
            </w:pPr>
            <w:r w:rsidRPr="00996AE2">
              <w:rPr>
                <w:rFonts w:asciiTheme="majorBidi" w:hAnsiTheme="majorBidi" w:cstheme="majorBidi"/>
                <w:b/>
                <w:bCs/>
                <w:sz w:val="18"/>
                <w:szCs w:val="18"/>
              </w:rPr>
              <w:t>Linoliec acid</w:t>
            </w:r>
          </w:p>
        </w:tc>
        <w:tc>
          <w:tcPr>
            <w:tcW w:w="1094"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1.50</w:t>
            </w:r>
          </w:p>
        </w:tc>
        <w:tc>
          <w:tcPr>
            <w:tcW w:w="89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1.58</w:t>
            </w:r>
          </w:p>
        </w:tc>
        <w:tc>
          <w:tcPr>
            <w:tcW w:w="113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1.74</w:t>
            </w:r>
          </w:p>
        </w:tc>
      </w:tr>
      <w:tr w:rsidR="00996AE2" w:rsidRPr="00996AE2" w:rsidTr="00996AE2">
        <w:trPr>
          <w:trHeight w:val="172"/>
          <w:tblCellSpacing w:w="20" w:type="dxa"/>
        </w:trPr>
        <w:tc>
          <w:tcPr>
            <w:tcW w:w="3767" w:type="dxa"/>
          </w:tcPr>
          <w:p w:rsidR="00996AE2" w:rsidRPr="00996AE2" w:rsidRDefault="00996AE2" w:rsidP="00996AE2">
            <w:pPr>
              <w:spacing w:after="0" w:line="240" w:lineRule="auto"/>
              <w:rPr>
                <w:rFonts w:asciiTheme="majorBidi" w:hAnsiTheme="majorBidi" w:cstheme="majorBidi"/>
                <w:b/>
                <w:bCs/>
                <w:sz w:val="18"/>
                <w:szCs w:val="18"/>
              </w:rPr>
            </w:pPr>
            <w:r w:rsidRPr="00996AE2">
              <w:rPr>
                <w:rFonts w:asciiTheme="majorBidi" w:hAnsiTheme="majorBidi" w:cstheme="majorBidi"/>
                <w:b/>
                <w:bCs/>
                <w:sz w:val="18"/>
                <w:szCs w:val="18"/>
              </w:rPr>
              <w:t>Lipid</w:t>
            </w:r>
          </w:p>
        </w:tc>
        <w:tc>
          <w:tcPr>
            <w:tcW w:w="1094"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3.20</w:t>
            </w:r>
          </w:p>
        </w:tc>
        <w:tc>
          <w:tcPr>
            <w:tcW w:w="89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3.54</w:t>
            </w:r>
          </w:p>
        </w:tc>
        <w:tc>
          <w:tcPr>
            <w:tcW w:w="113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4.20</w:t>
            </w:r>
          </w:p>
        </w:tc>
      </w:tr>
      <w:tr w:rsidR="00996AE2" w:rsidRPr="00996AE2" w:rsidTr="00996AE2">
        <w:trPr>
          <w:trHeight w:val="172"/>
          <w:tblCellSpacing w:w="20" w:type="dxa"/>
        </w:trPr>
        <w:tc>
          <w:tcPr>
            <w:tcW w:w="3767" w:type="dxa"/>
          </w:tcPr>
          <w:p w:rsidR="00996AE2" w:rsidRPr="00996AE2" w:rsidRDefault="00996AE2" w:rsidP="00996AE2">
            <w:pPr>
              <w:spacing w:after="0" w:line="240" w:lineRule="auto"/>
              <w:rPr>
                <w:rFonts w:asciiTheme="majorBidi" w:hAnsiTheme="majorBidi" w:cstheme="majorBidi"/>
                <w:b/>
                <w:bCs/>
                <w:sz w:val="18"/>
                <w:szCs w:val="18"/>
              </w:rPr>
            </w:pPr>
            <w:r w:rsidRPr="00996AE2">
              <w:rPr>
                <w:rFonts w:asciiTheme="majorBidi" w:hAnsiTheme="majorBidi" w:cstheme="majorBidi"/>
                <w:b/>
                <w:bCs/>
                <w:sz w:val="18"/>
                <w:szCs w:val="18"/>
              </w:rPr>
              <w:t>Crude fiber</w:t>
            </w:r>
          </w:p>
        </w:tc>
        <w:tc>
          <w:tcPr>
            <w:tcW w:w="1094"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2.29</w:t>
            </w:r>
          </w:p>
        </w:tc>
        <w:tc>
          <w:tcPr>
            <w:tcW w:w="89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2.52</w:t>
            </w:r>
          </w:p>
        </w:tc>
        <w:tc>
          <w:tcPr>
            <w:tcW w:w="113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2.74</w:t>
            </w:r>
          </w:p>
        </w:tc>
      </w:tr>
      <w:tr w:rsidR="00996AE2" w:rsidRPr="00996AE2" w:rsidTr="00996AE2">
        <w:trPr>
          <w:trHeight w:val="162"/>
          <w:tblCellSpacing w:w="20" w:type="dxa"/>
        </w:trPr>
        <w:tc>
          <w:tcPr>
            <w:tcW w:w="3767" w:type="dxa"/>
          </w:tcPr>
          <w:p w:rsidR="00996AE2" w:rsidRPr="00996AE2" w:rsidRDefault="00996AE2" w:rsidP="00996AE2">
            <w:pPr>
              <w:spacing w:after="0" w:line="240" w:lineRule="auto"/>
              <w:rPr>
                <w:rFonts w:asciiTheme="majorBidi" w:hAnsiTheme="majorBidi" w:cstheme="majorBidi"/>
                <w:b/>
                <w:bCs/>
                <w:sz w:val="18"/>
                <w:szCs w:val="18"/>
              </w:rPr>
            </w:pPr>
            <w:r w:rsidRPr="00996AE2">
              <w:rPr>
                <w:rFonts w:asciiTheme="majorBidi" w:hAnsiTheme="majorBidi" w:cstheme="majorBidi"/>
                <w:b/>
                <w:bCs/>
                <w:sz w:val="18"/>
                <w:szCs w:val="18"/>
              </w:rPr>
              <w:t xml:space="preserve">Lysine </w:t>
            </w:r>
          </w:p>
        </w:tc>
        <w:tc>
          <w:tcPr>
            <w:tcW w:w="1094"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1.30</w:t>
            </w:r>
          </w:p>
        </w:tc>
        <w:tc>
          <w:tcPr>
            <w:tcW w:w="893" w:type="dxa"/>
            <w:tcBorders>
              <w:top w:val="outset" w:sz="6" w:space="0" w:color="auto"/>
            </w:tcBorders>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1.30</w:t>
            </w:r>
          </w:p>
        </w:tc>
        <w:tc>
          <w:tcPr>
            <w:tcW w:w="113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1.30</w:t>
            </w:r>
          </w:p>
        </w:tc>
      </w:tr>
      <w:tr w:rsidR="00996AE2" w:rsidRPr="00996AE2" w:rsidTr="00996AE2">
        <w:trPr>
          <w:trHeight w:val="180"/>
          <w:tblCellSpacing w:w="20" w:type="dxa"/>
        </w:trPr>
        <w:tc>
          <w:tcPr>
            <w:tcW w:w="3767" w:type="dxa"/>
          </w:tcPr>
          <w:p w:rsidR="00996AE2" w:rsidRPr="00996AE2" w:rsidRDefault="00996AE2" w:rsidP="00996AE2">
            <w:pPr>
              <w:spacing w:after="0" w:line="240" w:lineRule="auto"/>
              <w:rPr>
                <w:rFonts w:asciiTheme="majorBidi" w:hAnsiTheme="majorBidi" w:cstheme="majorBidi"/>
                <w:b/>
                <w:bCs/>
                <w:sz w:val="18"/>
                <w:szCs w:val="18"/>
              </w:rPr>
            </w:pPr>
            <w:r w:rsidRPr="00996AE2">
              <w:rPr>
                <w:rFonts w:asciiTheme="majorBidi" w:hAnsiTheme="majorBidi" w:cstheme="majorBidi"/>
                <w:b/>
                <w:bCs/>
                <w:sz w:val="18"/>
                <w:szCs w:val="18"/>
              </w:rPr>
              <w:t xml:space="preserve">Methionine </w:t>
            </w:r>
          </w:p>
        </w:tc>
        <w:tc>
          <w:tcPr>
            <w:tcW w:w="1094"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0.50</w:t>
            </w:r>
          </w:p>
        </w:tc>
        <w:tc>
          <w:tcPr>
            <w:tcW w:w="89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0.50</w:t>
            </w:r>
          </w:p>
        </w:tc>
        <w:tc>
          <w:tcPr>
            <w:tcW w:w="113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0.50</w:t>
            </w:r>
          </w:p>
        </w:tc>
      </w:tr>
      <w:tr w:rsidR="00996AE2" w:rsidRPr="00996AE2" w:rsidTr="00996AE2">
        <w:trPr>
          <w:trHeight w:val="42"/>
          <w:tblCellSpacing w:w="20" w:type="dxa"/>
        </w:trPr>
        <w:tc>
          <w:tcPr>
            <w:tcW w:w="3767" w:type="dxa"/>
          </w:tcPr>
          <w:p w:rsidR="00996AE2" w:rsidRPr="00996AE2" w:rsidRDefault="00996AE2" w:rsidP="00996AE2">
            <w:pPr>
              <w:spacing w:after="0" w:line="240" w:lineRule="auto"/>
              <w:rPr>
                <w:rFonts w:asciiTheme="majorBidi" w:hAnsiTheme="majorBidi" w:cstheme="majorBidi"/>
                <w:b/>
                <w:bCs/>
                <w:sz w:val="18"/>
                <w:szCs w:val="18"/>
              </w:rPr>
            </w:pPr>
            <w:r w:rsidRPr="00996AE2">
              <w:rPr>
                <w:rFonts w:asciiTheme="majorBidi" w:hAnsiTheme="majorBidi" w:cstheme="majorBidi"/>
                <w:b/>
                <w:bCs/>
                <w:sz w:val="18"/>
                <w:szCs w:val="18"/>
              </w:rPr>
              <w:t>Methionine+ cysteine</w:t>
            </w:r>
          </w:p>
        </w:tc>
        <w:tc>
          <w:tcPr>
            <w:tcW w:w="1094"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0.91</w:t>
            </w:r>
          </w:p>
        </w:tc>
        <w:tc>
          <w:tcPr>
            <w:tcW w:w="89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0.90</w:t>
            </w:r>
          </w:p>
        </w:tc>
        <w:tc>
          <w:tcPr>
            <w:tcW w:w="113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0.90</w:t>
            </w:r>
          </w:p>
        </w:tc>
      </w:tr>
      <w:tr w:rsidR="00996AE2" w:rsidRPr="00996AE2" w:rsidTr="00996AE2">
        <w:trPr>
          <w:trHeight w:val="168"/>
          <w:tblCellSpacing w:w="20" w:type="dxa"/>
        </w:trPr>
        <w:tc>
          <w:tcPr>
            <w:tcW w:w="3767" w:type="dxa"/>
          </w:tcPr>
          <w:p w:rsidR="00996AE2" w:rsidRPr="00996AE2" w:rsidRDefault="00996AE2" w:rsidP="00996AE2">
            <w:pPr>
              <w:spacing w:after="0" w:line="240" w:lineRule="auto"/>
              <w:rPr>
                <w:rFonts w:asciiTheme="majorBidi" w:hAnsiTheme="majorBidi" w:cstheme="majorBidi"/>
                <w:b/>
                <w:bCs/>
                <w:sz w:val="18"/>
                <w:szCs w:val="18"/>
              </w:rPr>
            </w:pPr>
            <w:r w:rsidRPr="00996AE2">
              <w:rPr>
                <w:rFonts w:asciiTheme="majorBidi" w:hAnsiTheme="majorBidi" w:cstheme="majorBidi"/>
                <w:b/>
                <w:bCs/>
                <w:sz w:val="18"/>
                <w:szCs w:val="18"/>
              </w:rPr>
              <w:t xml:space="preserve">Calcium </w:t>
            </w:r>
          </w:p>
        </w:tc>
        <w:tc>
          <w:tcPr>
            <w:tcW w:w="1094"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1.02</w:t>
            </w:r>
          </w:p>
        </w:tc>
        <w:tc>
          <w:tcPr>
            <w:tcW w:w="89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1.0</w:t>
            </w:r>
          </w:p>
        </w:tc>
        <w:tc>
          <w:tcPr>
            <w:tcW w:w="113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1.0</w:t>
            </w:r>
          </w:p>
        </w:tc>
      </w:tr>
      <w:tr w:rsidR="00996AE2" w:rsidRPr="00996AE2" w:rsidTr="00996AE2">
        <w:trPr>
          <w:trHeight w:val="221"/>
          <w:tblCellSpacing w:w="20" w:type="dxa"/>
        </w:trPr>
        <w:tc>
          <w:tcPr>
            <w:tcW w:w="3767" w:type="dxa"/>
          </w:tcPr>
          <w:p w:rsidR="00996AE2" w:rsidRPr="00996AE2" w:rsidRDefault="00996AE2" w:rsidP="00996AE2">
            <w:pPr>
              <w:spacing w:after="0" w:line="240" w:lineRule="auto"/>
              <w:rPr>
                <w:rFonts w:asciiTheme="majorBidi" w:hAnsiTheme="majorBidi" w:cstheme="majorBidi"/>
                <w:b/>
                <w:bCs/>
                <w:sz w:val="18"/>
                <w:szCs w:val="18"/>
              </w:rPr>
            </w:pPr>
            <w:r w:rsidRPr="00996AE2">
              <w:rPr>
                <w:rFonts w:asciiTheme="majorBidi" w:hAnsiTheme="majorBidi" w:cstheme="majorBidi"/>
                <w:b/>
                <w:bCs/>
                <w:sz w:val="18"/>
                <w:szCs w:val="18"/>
              </w:rPr>
              <w:t>Total phosphorus</w:t>
            </w:r>
          </w:p>
        </w:tc>
        <w:tc>
          <w:tcPr>
            <w:tcW w:w="1094"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0.61</w:t>
            </w:r>
          </w:p>
        </w:tc>
        <w:tc>
          <w:tcPr>
            <w:tcW w:w="89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0.62</w:t>
            </w:r>
          </w:p>
        </w:tc>
        <w:tc>
          <w:tcPr>
            <w:tcW w:w="113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0.63</w:t>
            </w:r>
          </w:p>
        </w:tc>
      </w:tr>
      <w:tr w:rsidR="00996AE2" w:rsidRPr="00996AE2" w:rsidTr="00996AE2">
        <w:trPr>
          <w:trHeight w:val="171"/>
          <w:tblCellSpacing w:w="20" w:type="dxa"/>
        </w:trPr>
        <w:tc>
          <w:tcPr>
            <w:tcW w:w="3767" w:type="dxa"/>
          </w:tcPr>
          <w:p w:rsidR="00996AE2" w:rsidRPr="00996AE2" w:rsidRDefault="00996AE2" w:rsidP="00996AE2">
            <w:pPr>
              <w:spacing w:after="0" w:line="240" w:lineRule="auto"/>
              <w:rPr>
                <w:rFonts w:asciiTheme="majorBidi" w:hAnsiTheme="majorBidi" w:cstheme="majorBidi"/>
                <w:b/>
                <w:bCs/>
                <w:sz w:val="18"/>
                <w:szCs w:val="18"/>
              </w:rPr>
            </w:pPr>
            <w:r w:rsidRPr="00996AE2">
              <w:rPr>
                <w:rFonts w:asciiTheme="majorBidi" w:hAnsiTheme="majorBidi" w:cstheme="majorBidi"/>
                <w:b/>
                <w:bCs/>
                <w:sz w:val="18"/>
                <w:szCs w:val="18"/>
              </w:rPr>
              <w:t xml:space="preserve">Chloride </w:t>
            </w:r>
          </w:p>
        </w:tc>
        <w:tc>
          <w:tcPr>
            <w:tcW w:w="1094"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0.22</w:t>
            </w:r>
          </w:p>
        </w:tc>
        <w:tc>
          <w:tcPr>
            <w:tcW w:w="89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0.22</w:t>
            </w:r>
          </w:p>
        </w:tc>
        <w:tc>
          <w:tcPr>
            <w:tcW w:w="113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0.22</w:t>
            </w:r>
          </w:p>
        </w:tc>
      </w:tr>
      <w:tr w:rsidR="00996AE2" w:rsidRPr="00996AE2" w:rsidTr="00996AE2">
        <w:trPr>
          <w:trHeight w:val="171"/>
          <w:tblCellSpacing w:w="20" w:type="dxa"/>
        </w:trPr>
        <w:tc>
          <w:tcPr>
            <w:tcW w:w="3767" w:type="dxa"/>
          </w:tcPr>
          <w:p w:rsidR="00996AE2" w:rsidRPr="00996AE2" w:rsidRDefault="00996AE2" w:rsidP="00996AE2">
            <w:pPr>
              <w:spacing w:after="0" w:line="240" w:lineRule="auto"/>
              <w:rPr>
                <w:rFonts w:asciiTheme="majorBidi" w:hAnsiTheme="majorBidi" w:cstheme="majorBidi"/>
                <w:b/>
                <w:bCs/>
                <w:sz w:val="18"/>
                <w:szCs w:val="18"/>
              </w:rPr>
            </w:pPr>
            <w:r w:rsidRPr="00996AE2">
              <w:rPr>
                <w:rFonts w:asciiTheme="majorBidi" w:hAnsiTheme="majorBidi" w:cstheme="majorBidi"/>
                <w:b/>
                <w:bCs/>
                <w:sz w:val="18"/>
                <w:szCs w:val="18"/>
              </w:rPr>
              <w:t xml:space="preserve">Na </w:t>
            </w:r>
          </w:p>
        </w:tc>
        <w:tc>
          <w:tcPr>
            <w:tcW w:w="1094"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0.17</w:t>
            </w:r>
          </w:p>
        </w:tc>
        <w:tc>
          <w:tcPr>
            <w:tcW w:w="89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0.17</w:t>
            </w:r>
          </w:p>
        </w:tc>
        <w:tc>
          <w:tcPr>
            <w:tcW w:w="113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0.17</w:t>
            </w:r>
          </w:p>
        </w:tc>
      </w:tr>
      <w:tr w:rsidR="00996AE2" w:rsidRPr="00996AE2" w:rsidTr="00996AE2">
        <w:trPr>
          <w:trHeight w:val="171"/>
          <w:tblCellSpacing w:w="20" w:type="dxa"/>
        </w:trPr>
        <w:tc>
          <w:tcPr>
            <w:tcW w:w="3767" w:type="dxa"/>
          </w:tcPr>
          <w:p w:rsidR="00996AE2" w:rsidRPr="00996AE2" w:rsidRDefault="00996AE2" w:rsidP="00996AE2">
            <w:pPr>
              <w:spacing w:after="0" w:line="240" w:lineRule="auto"/>
              <w:rPr>
                <w:rFonts w:asciiTheme="majorBidi" w:hAnsiTheme="majorBidi" w:cstheme="majorBidi"/>
                <w:b/>
                <w:bCs/>
                <w:sz w:val="18"/>
                <w:szCs w:val="18"/>
              </w:rPr>
            </w:pPr>
            <w:r w:rsidRPr="00996AE2">
              <w:rPr>
                <w:rFonts w:asciiTheme="majorBidi" w:hAnsiTheme="majorBidi" w:cstheme="majorBidi"/>
                <w:b/>
                <w:bCs/>
                <w:sz w:val="18"/>
                <w:szCs w:val="18"/>
              </w:rPr>
              <w:t>Potassium</w:t>
            </w:r>
          </w:p>
        </w:tc>
        <w:tc>
          <w:tcPr>
            <w:tcW w:w="1094"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0.88</w:t>
            </w:r>
          </w:p>
        </w:tc>
        <w:tc>
          <w:tcPr>
            <w:tcW w:w="89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0.87</w:t>
            </w:r>
          </w:p>
        </w:tc>
        <w:tc>
          <w:tcPr>
            <w:tcW w:w="113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0.86</w:t>
            </w:r>
          </w:p>
        </w:tc>
      </w:tr>
      <w:tr w:rsidR="00996AE2" w:rsidRPr="00996AE2" w:rsidTr="00996AE2">
        <w:trPr>
          <w:trHeight w:val="171"/>
          <w:tblCellSpacing w:w="20" w:type="dxa"/>
        </w:trPr>
        <w:tc>
          <w:tcPr>
            <w:tcW w:w="3767" w:type="dxa"/>
          </w:tcPr>
          <w:p w:rsidR="00996AE2" w:rsidRPr="00996AE2" w:rsidRDefault="00996AE2" w:rsidP="00996AE2">
            <w:pPr>
              <w:spacing w:after="0" w:line="240" w:lineRule="auto"/>
              <w:rPr>
                <w:rFonts w:asciiTheme="majorBidi" w:hAnsiTheme="majorBidi" w:cstheme="majorBidi"/>
                <w:b/>
                <w:bCs/>
                <w:sz w:val="18"/>
                <w:szCs w:val="18"/>
              </w:rPr>
            </w:pPr>
            <w:r w:rsidRPr="00996AE2">
              <w:rPr>
                <w:rFonts w:asciiTheme="majorBidi" w:hAnsiTheme="majorBidi" w:cstheme="majorBidi"/>
                <w:b/>
                <w:bCs/>
                <w:sz w:val="18"/>
                <w:szCs w:val="18"/>
              </w:rPr>
              <w:t>Phytate</w:t>
            </w:r>
          </w:p>
        </w:tc>
        <w:tc>
          <w:tcPr>
            <w:tcW w:w="1094"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0.26</w:t>
            </w:r>
          </w:p>
        </w:tc>
        <w:tc>
          <w:tcPr>
            <w:tcW w:w="89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0.26</w:t>
            </w:r>
          </w:p>
        </w:tc>
        <w:tc>
          <w:tcPr>
            <w:tcW w:w="113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0.25</w:t>
            </w:r>
          </w:p>
        </w:tc>
      </w:tr>
      <w:tr w:rsidR="00996AE2" w:rsidRPr="00996AE2" w:rsidTr="00996AE2">
        <w:trPr>
          <w:trHeight w:val="171"/>
          <w:tblCellSpacing w:w="20" w:type="dxa"/>
        </w:trPr>
        <w:tc>
          <w:tcPr>
            <w:tcW w:w="3767" w:type="dxa"/>
          </w:tcPr>
          <w:p w:rsidR="00996AE2" w:rsidRPr="00996AE2" w:rsidRDefault="00996AE2" w:rsidP="00996AE2">
            <w:pPr>
              <w:spacing w:after="0" w:line="240" w:lineRule="auto"/>
              <w:rPr>
                <w:rFonts w:asciiTheme="majorBidi" w:hAnsiTheme="majorBidi" w:cstheme="majorBidi"/>
                <w:b/>
                <w:bCs/>
                <w:sz w:val="18"/>
                <w:szCs w:val="18"/>
              </w:rPr>
            </w:pPr>
            <w:r w:rsidRPr="00996AE2">
              <w:rPr>
                <w:rFonts w:asciiTheme="majorBidi" w:hAnsiTheme="majorBidi" w:cstheme="majorBidi"/>
                <w:b/>
                <w:bCs/>
                <w:sz w:val="18"/>
                <w:szCs w:val="18"/>
              </w:rPr>
              <w:t>Zn(ppm)</w:t>
            </w:r>
          </w:p>
        </w:tc>
        <w:tc>
          <w:tcPr>
            <w:tcW w:w="1094"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82.33</w:t>
            </w:r>
          </w:p>
        </w:tc>
        <w:tc>
          <w:tcPr>
            <w:tcW w:w="89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81.86</w:t>
            </w:r>
          </w:p>
        </w:tc>
        <w:tc>
          <w:tcPr>
            <w:tcW w:w="1133" w:type="dxa"/>
            <w:vAlign w:val="center"/>
          </w:tcPr>
          <w:p w:rsidR="00996AE2" w:rsidRPr="00996AE2" w:rsidRDefault="00996AE2" w:rsidP="00996AE2">
            <w:pPr>
              <w:pStyle w:val="NoSpacing"/>
              <w:jc w:val="center"/>
              <w:rPr>
                <w:rFonts w:asciiTheme="majorBidi" w:hAnsiTheme="majorBidi" w:cstheme="majorBidi"/>
                <w:sz w:val="18"/>
                <w:szCs w:val="18"/>
              </w:rPr>
            </w:pPr>
            <w:r w:rsidRPr="00996AE2">
              <w:rPr>
                <w:rFonts w:asciiTheme="majorBidi" w:hAnsiTheme="majorBidi" w:cstheme="majorBidi"/>
                <w:sz w:val="18"/>
                <w:szCs w:val="18"/>
              </w:rPr>
              <w:t>81.33</w:t>
            </w:r>
          </w:p>
        </w:tc>
      </w:tr>
    </w:tbl>
    <w:p w:rsidR="00996AE2" w:rsidRPr="00996AE2" w:rsidRDefault="00996AE2" w:rsidP="00996AE2">
      <w:pPr>
        <w:pStyle w:val="NoSpacing"/>
        <w:jc w:val="right"/>
        <w:rPr>
          <w:rFonts w:asciiTheme="majorBidi" w:hAnsiTheme="majorBidi" w:cstheme="majorBidi"/>
          <w:sz w:val="18"/>
          <w:szCs w:val="18"/>
          <w:lang w:eastAsia="ar-SA" w:bidi="ar-EG"/>
        </w:rPr>
      </w:pPr>
      <w:r w:rsidRPr="00996AE2">
        <w:rPr>
          <w:rFonts w:asciiTheme="majorBidi" w:hAnsiTheme="majorBidi" w:cstheme="majorBidi"/>
          <w:sz w:val="18"/>
          <w:szCs w:val="18"/>
          <w:lang w:eastAsia="ar-SA" w:bidi="ar-EG"/>
        </w:rPr>
        <w:t xml:space="preserve">                   </w:t>
      </w:r>
      <w:r w:rsidR="00273051">
        <w:rPr>
          <w:rFonts w:asciiTheme="majorBidi" w:hAnsiTheme="majorBidi" w:cstheme="majorBidi"/>
          <w:sz w:val="18"/>
          <w:szCs w:val="18"/>
          <w:lang w:eastAsia="ar-SA" w:bidi="ar-EG"/>
        </w:rPr>
        <w:t xml:space="preserve">       </w:t>
      </w:r>
      <w:r w:rsidRPr="00996AE2">
        <w:rPr>
          <w:rFonts w:asciiTheme="majorBidi" w:hAnsiTheme="majorBidi" w:cstheme="majorBidi"/>
          <w:sz w:val="18"/>
          <w:szCs w:val="18"/>
          <w:lang w:eastAsia="ar-SA" w:bidi="ar-EG"/>
        </w:rPr>
        <w:t xml:space="preserve"> Requirements according to NRC for poultry (1994).</w:t>
      </w:r>
    </w:p>
    <w:p w:rsidR="00996AE2" w:rsidRDefault="00996AE2" w:rsidP="00996AE2">
      <w:pPr>
        <w:pStyle w:val="NoSpacing"/>
        <w:rPr>
          <w:rFonts w:asciiTheme="majorBidi" w:hAnsiTheme="majorBidi" w:cstheme="majorBidi"/>
          <w:rtl/>
          <w:lang w:eastAsia="ar-SA" w:bidi="ar-EG"/>
        </w:rPr>
      </w:pPr>
      <w:r w:rsidRPr="00996AE2">
        <w:rPr>
          <w:rFonts w:asciiTheme="majorBidi" w:hAnsiTheme="majorBidi" w:cstheme="majorBidi"/>
          <w:lang w:eastAsia="ar-SA" w:bidi="ar-EG"/>
        </w:rPr>
        <w:t xml:space="preserve">               </w:t>
      </w:r>
    </w:p>
    <w:p w:rsidR="00996AE2" w:rsidRDefault="00996AE2" w:rsidP="00996AE2">
      <w:pPr>
        <w:pStyle w:val="NoSpacing"/>
        <w:rPr>
          <w:rFonts w:asciiTheme="majorBidi" w:hAnsiTheme="majorBidi" w:cstheme="majorBidi"/>
          <w:rtl/>
          <w:lang w:eastAsia="ar-SA" w:bidi="ar-EG"/>
        </w:rPr>
      </w:pPr>
    </w:p>
    <w:p w:rsidR="00996AE2" w:rsidRDefault="00996AE2" w:rsidP="00996AE2">
      <w:pPr>
        <w:pStyle w:val="NoSpacing"/>
        <w:rPr>
          <w:rFonts w:asciiTheme="majorBidi" w:hAnsiTheme="majorBidi" w:cstheme="majorBidi"/>
          <w:rtl/>
          <w:lang w:eastAsia="ar-SA" w:bidi="ar-EG"/>
        </w:rPr>
      </w:pPr>
    </w:p>
    <w:p w:rsidR="00996AE2" w:rsidRPr="00996AE2" w:rsidRDefault="00996AE2" w:rsidP="00996AE2">
      <w:pPr>
        <w:pStyle w:val="NoSpacing"/>
        <w:rPr>
          <w:rFonts w:asciiTheme="majorBidi" w:hAnsiTheme="majorBidi" w:cstheme="majorBidi"/>
          <w:rtl/>
          <w:lang w:eastAsia="ar-SA" w:bidi="ar-EG"/>
        </w:rPr>
      </w:pPr>
    </w:p>
    <w:p w:rsidR="00996AE2" w:rsidRPr="003955AC" w:rsidRDefault="00996AE2" w:rsidP="00996AE2">
      <w:pPr>
        <w:pStyle w:val="Default"/>
        <w:ind w:left="993"/>
        <w:rPr>
          <w:rFonts w:asciiTheme="majorBidi" w:hAnsiTheme="majorBidi" w:cstheme="majorBidi"/>
          <w:b/>
          <w:bCs/>
          <w:color w:val="auto"/>
          <w:sz w:val="20"/>
          <w:szCs w:val="20"/>
          <w:lang w:bidi="ar-EG"/>
        </w:rPr>
      </w:pPr>
      <w:r w:rsidRPr="003955AC">
        <w:rPr>
          <w:rFonts w:asciiTheme="majorBidi" w:hAnsiTheme="majorBidi" w:cstheme="majorBidi"/>
          <w:b/>
          <w:bCs/>
          <w:color w:val="auto"/>
          <w:sz w:val="20"/>
          <w:szCs w:val="20"/>
          <w:lang w:bidi="ar-EG"/>
        </w:rPr>
        <w:lastRenderedPageBreak/>
        <w:t>Table (3): Chemical composition of (as fed basis) of CDP.</w:t>
      </w:r>
    </w:p>
    <w:tbl>
      <w:tblPr>
        <w:tblW w:w="0" w:type="auto"/>
        <w:tblInd w:w="1101" w:type="dxa"/>
        <w:tblLook w:val="04A0"/>
      </w:tblPr>
      <w:tblGrid>
        <w:gridCol w:w="3118"/>
        <w:gridCol w:w="3119"/>
      </w:tblGrid>
      <w:tr w:rsidR="00996AE2" w:rsidRPr="003955AC" w:rsidTr="00996AE2">
        <w:tc>
          <w:tcPr>
            <w:tcW w:w="3118" w:type="dxa"/>
            <w:tcBorders>
              <w:top w:val="single" w:sz="4" w:space="0" w:color="auto"/>
              <w:left w:val="nil"/>
              <w:bottom w:val="single" w:sz="4" w:space="0" w:color="auto"/>
              <w:right w:val="nil"/>
            </w:tcBorders>
          </w:tcPr>
          <w:p w:rsidR="00996AE2" w:rsidRPr="00273051" w:rsidRDefault="00996AE2" w:rsidP="00996AE2">
            <w:pPr>
              <w:pStyle w:val="NoSpacing"/>
              <w:rPr>
                <w:rFonts w:asciiTheme="majorBidi" w:hAnsiTheme="majorBidi" w:cstheme="majorBidi"/>
                <w:sz w:val="18"/>
                <w:szCs w:val="18"/>
                <w:lang w:bidi="ar-EG"/>
              </w:rPr>
            </w:pPr>
          </w:p>
        </w:tc>
        <w:tc>
          <w:tcPr>
            <w:tcW w:w="3119" w:type="dxa"/>
            <w:tcBorders>
              <w:top w:val="single" w:sz="4" w:space="0" w:color="auto"/>
              <w:left w:val="nil"/>
              <w:bottom w:val="single" w:sz="4" w:space="0" w:color="auto"/>
              <w:right w:val="nil"/>
            </w:tcBorders>
          </w:tcPr>
          <w:p w:rsidR="00996AE2" w:rsidRPr="003955AC" w:rsidRDefault="00996AE2" w:rsidP="00996AE2">
            <w:pPr>
              <w:pStyle w:val="NoSpacing"/>
              <w:jc w:val="center"/>
              <w:rPr>
                <w:rFonts w:asciiTheme="majorBidi" w:hAnsiTheme="majorBidi" w:cstheme="majorBidi"/>
                <w:b/>
                <w:bCs/>
                <w:sz w:val="18"/>
                <w:szCs w:val="18"/>
                <w:lang w:bidi="ar-EG"/>
              </w:rPr>
            </w:pPr>
            <w:r w:rsidRPr="003955AC">
              <w:rPr>
                <w:rFonts w:asciiTheme="majorBidi" w:hAnsiTheme="majorBidi" w:cstheme="majorBidi"/>
                <w:b/>
                <w:bCs/>
                <w:sz w:val="18"/>
                <w:szCs w:val="18"/>
                <w:lang w:bidi="ar-EG"/>
              </w:rPr>
              <w:t>CDP</w:t>
            </w:r>
          </w:p>
        </w:tc>
      </w:tr>
      <w:tr w:rsidR="00996AE2" w:rsidRPr="003955AC" w:rsidTr="00996AE2">
        <w:tc>
          <w:tcPr>
            <w:tcW w:w="3118" w:type="dxa"/>
            <w:tcBorders>
              <w:top w:val="single" w:sz="4" w:space="0" w:color="auto"/>
              <w:left w:val="nil"/>
              <w:bottom w:val="nil"/>
              <w:right w:val="nil"/>
            </w:tcBorders>
          </w:tcPr>
          <w:p w:rsidR="00996AE2" w:rsidRPr="003955AC" w:rsidRDefault="00996AE2" w:rsidP="003955AC">
            <w:pPr>
              <w:pStyle w:val="NoSpacing"/>
              <w:jc w:val="right"/>
              <w:rPr>
                <w:rFonts w:asciiTheme="majorBidi" w:hAnsiTheme="majorBidi" w:cstheme="majorBidi"/>
                <w:sz w:val="18"/>
                <w:szCs w:val="18"/>
                <w:lang w:bidi="ar-EG"/>
              </w:rPr>
            </w:pPr>
            <w:r w:rsidRPr="003955AC">
              <w:rPr>
                <w:rFonts w:asciiTheme="majorBidi" w:hAnsiTheme="majorBidi" w:cstheme="majorBidi"/>
                <w:sz w:val="18"/>
                <w:szCs w:val="18"/>
                <w:lang w:bidi="ar-EG"/>
              </w:rPr>
              <w:t>Dry matter (DM)</w:t>
            </w:r>
          </w:p>
        </w:tc>
        <w:tc>
          <w:tcPr>
            <w:tcW w:w="3119" w:type="dxa"/>
            <w:tcBorders>
              <w:top w:val="single" w:sz="4" w:space="0" w:color="auto"/>
              <w:left w:val="nil"/>
              <w:bottom w:val="nil"/>
              <w:right w:val="nil"/>
            </w:tcBorders>
          </w:tcPr>
          <w:p w:rsidR="00996AE2" w:rsidRPr="003955AC" w:rsidRDefault="00996AE2" w:rsidP="00996AE2">
            <w:pPr>
              <w:pStyle w:val="NoSpacing"/>
              <w:jc w:val="center"/>
              <w:rPr>
                <w:rFonts w:asciiTheme="majorBidi" w:hAnsiTheme="majorBidi" w:cstheme="majorBidi"/>
                <w:sz w:val="18"/>
                <w:szCs w:val="18"/>
                <w:lang w:bidi="ar-EG"/>
              </w:rPr>
            </w:pPr>
            <w:r w:rsidRPr="003955AC">
              <w:rPr>
                <w:rFonts w:asciiTheme="majorBidi" w:hAnsiTheme="majorBidi" w:cstheme="majorBidi"/>
                <w:sz w:val="18"/>
                <w:szCs w:val="18"/>
              </w:rPr>
              <w:t>89.3</w:t>
            </w:r>
          </w:p>
        </w:tc>
      </w:tr>
      <w:tr w:rsidR="00996AE2" w:rsidRPr="003955AC" w:rsidTr="00996AE2">
        <w:tc>
          <w:tcPr>
            <w:tcW w:w="3118" w:type="dxa"/>
            <w:tcBorders>
              <w:top w:val="nil"/>
              <w:left w:val="nil"/>
              <w:bottom w:val="nil"/>
              <w:right w:val="nil"/>
            </w:tcBorders>
          </w:tcPr>
          <w:p w:rsidR="00996AE2" w:rsidRPr="003955AC" w:rsidRDefault="00996AE2" w:rsidP="003955AC">
            <w:pPr>
              <w:pStyle w:val="NoSpacing"/>
              <w:jc w:val="right"/>
              <w:rPr>
                <w:rFonts w:asciiTheme="majorBidi" w:hAnsiTheme="majorBidi" w:cstheme="majorBidi"/>
                <w:sz w:val="18"/>
                <w:szCs w:val="18"/>
                <w:lang w:bidi="ar-EG"/>
              </w:rPr>
            </w:pPr>
            <w:r w:rsidRPr="003955AC">
              <w:rPr>
                <w:rFonts w:asciiTheme="majorBidi" w:hAnsiTheme="majorBidi" w:cstheme="majorBidi"/>
                <w:sz w:val="18"/>
                <w:szCs w:val="18"/>
                <w:lang w:bidi="ar-EG"/>
              </w:rPr>
              <w:t>Crude protein (CP)</w:t>
            </w:r>
          </w:p>
        </w:tc>
        <w:tc>
          <w:tcPr>
            <w:tcW w:w="3119" w:type="dxa"/>
            <w:tcBorders>
              <w:top w:val="nil"/>
              <w:left w:val="nil"/>
              <w:bottom w:val="nil"/>
              <w:right w:val="nil"/>
            </w:tcBorders>
          </w:tcPr>
          <w:p w:rsidR="00996AE2" w:rsidRPr="003955AC" w:rsidRDefault="00996AE2" w:rsidP="00996AE2">
            <w:pPr>
              <w:pStyle w:val="NoSpacing"/>
              <w:jc w:val="center"/>
              <w:rPr>
                <w:rFonts w:asciiTheme="majorBidi" w:hAnsiTheme="majorBidi" w:cstheme="majorBidi"/>
                <w:sz w:val="18"/>
                <w:szCs w:val="18"/>
                <w:lang w:bidi="ar-EG"/>
              </w:rPr>
            </w:pPr>
            <w:r w:rsidRPr="003955AC">
              <w:rPr>
                <w:rFonts w:asciiTheme="majorBidi" w:hAnsiTheme="majorBidi" w:cstheme="majorBidi"/>
                <w:sz w:val="18"/>
                <w:szCs w:val="18"/>
              </w:rPr>
              <w:t>6.73</w:t>
            </w:r>
          </w:p>
        </w:tc>
      </w:tr>
      <w:tr w:rsidR="00996AE2" w:rsidRPr="003955AC" w:rsidTr="00996AE2">
        <w:tc>
          <w:tcPr>
            <w:tcW w:w="3118" w:type="dxa"/>
            <w:tcBorders>
              <w:top w:val="nil"/>
              <w:left w:val="nil"/>
              <w:bottom w:val="nil"/>
              <w:right w:val="nil"/>
            </w:tcBorders>
          </w:tcPr>
          <w:p w:rsidR="00996AE2" w:rsidRPr="003955AC" w:rsidRDefault="00996AE2" w:rsidP="003955AC">
            <w:pPr>
              <w:pStyle w:val="NoSpacing"/>
              <w:jc w:val="right"/>
              <w:rPr>
                <w:rFonts w:asciiTheme="majorBidi" w:hAnsiTheme="majorBidi" w:cstheme="majorBidi"/>
                <w:sz w:val="18"/>
                <w:szCs w:val="18"/>
                <w:lang w:bidi="ar-EG"/>
              </w:rPr>
            </w:pPr>
            <w:r w:rsidRPr="003955AC">
              <w:rPr>
                <w:rFonts w:asciiTheme="majorBidi" w:hAnsiTheme="majorBidi" w:cstheme="majorBidi"/>
                <w:sz w:val="18"/>
                <w:szCs w:val="18"/>
                <w:lang w:bidi="ar-EG"/>
              </w:rPr>
              <w:t>Ether extract (EE)</w:t>
            </w:r>
          </w:p>
        </w:tc>
        <w:tc>
          <w:tcPr>
            <w:tcW w:w="3119" w:type="dxa"/>
            <w:tcBorders>
              <w:top w:val="nil"/>
              <w:left w:val="nil"/>
              <w:bottom w:val="nil"/>
              <w:right w:val="nil"/>
            </w:tcBorders>
          </w:tcPr>
          <w:p w:rsidR="00996AE2" w:rsidRPr="003955AC" w:rsidRDefault="00996AE2" w:rsidP="00996AE2">
            <w:pPr>
              <w:pStyle w:val="NoSpacing"/>
              <w:jc w:val="center"/>
              <w:rPr>
                <w:rFonts w:asciiTheme="majorBidi" w:hAnsiTheme="majorBidi" w:cstheme="majorBidi"/>
                <w:sz w:val="18"/>
                <w:szCs w:val="18"/>
                <w:lang w:bidi="ar-EG"/>
              </w:rPr>
            </w:pPr>
            <w:r w:rsidRPr="003955AC">
              <w:rPr>
                <w:rFonts w:asciiTheme="majorBidi" w:hAnsiTheme="majorBidi" w:cstheme="majorBidi"/>
                <w:sz w:val="18"/>
                <w:szCs w:val="18"/>
              </w:rPr>
              <w:t>5.8</w:t>
            </w:r>
          </w:p>
        </w:tc>
      </w:tr>
      <w:tr w:rsidR="00996AE2" w:rsidRPr="003955AC" w:rsidTr="00996AE2">
        <w:tc>
          <w:tcPr>
            <w:tcW w:w="3118" w:type="dxa"/>
            <w:tcBorders>
              <w:top w:val="nil"/>
              <w:left w:val="nil"/>
              <w:bottom w:val="nil"/>
              <w:right w:val="nil"/>
            </w:tcBorders>
          </w:tcPr>
          <w:p w:rsidR="00996AE2" w:rsidRPr="003955AC" w:rsidRDefault="00996AE2" w:rsidP="003955AC">
            <w:pPr>
              <w:pStyle w:val="NoSpacing"/>
              <w:jc w:val="right"/>
              <w:rPr>
                <w:rFonts w:asciiTheme="majorBidi" w:hAnsiTheme="majorBidi" w:cstheme="majorBidi"/>
                <w:sz w:val="18"/>
                <w:szCs w:val="18"/>
                <w:lang w:bidi="ar-EG"/>
              </w:rPr>
            </w:pPr>
            <w:r w:rsidRPr="003955AC">
              <w:rPr>
                <w:rFonts w:asciiTheme="majorBidi" w:hAnsiTheme="majorBidi" w:cstheme="majorBidi"/>
                <w:sz w:val="18"/>
                <w:szCs w:val="18"/>
                <w:lang w:bidi="ar-EG"/>
              </w:rPr>
              <w:t>Crude fiber (CF)</w:t>
            </w:r>
          </w:p>
        </w:tc>
        <w:tc>
          <w:tcPr>
            <w:tcW w:w="3119" w:type="dxa"/>
            <w:tcBorders>
              <w:top w:val="nil"/>
              <w:left w:val="nil"/>
              <w:bottom w:val="nil"/>
              <w:right w:val="nil"/>
            </w:tcBorders>
          </w:tcPr>
          <w:p w:rsidR="00996AE2" w:rsidRPr="003955AC" w:rsidRDefault="00996AE2" w:rsidP="00996AE2">
            <w:pPr>
              <w:pStyle w:val="NoSpacing"/>
              <w:jc w:val="center"/>
              <w:rPr>
                <w:rFonts w:asciiTheme="majorBidi" w:hAnsiTheme="majorBidi" w:cstheme="majorBidi"/>
                <w:sz w:val="18"/>
                <w:szCs w:val="18"/>
                <w:lang w:bidi="ar-EG"/>
              </w:rPr>
            </w:pPr>
            <w:r w:rsidRPr="003955AC">
              <w:rPr>
                <w:rFonts w:asciiTheme="majorBidi" w:hAnsiTheme="majorBidi" w:cstheme="majorBidi"/>
                <w:sz w:val="18"/>
                <w:szCs w:val="18"/>
              </w:rPr>
              <w:t>11.4</w:t>
            </w:r>
          </w:p>
        </w:tc>
      </w:tr>
      <w:tr w:rsidR="00996AE2" w:rsidRPr="003955AC" w:rsidTr="00996AE2">
        <w:tc>
          <w:tcPr>
            <w:tcW w:w="3118" w:type="dxa"/>
            <w:tcBorders>
              <w:top w:val="nil"/>
              <w:left w:val="nil"/>
              <w:bottom w:val="nil"/>
              <w:right w:val="nil"/>
            </w:tcBorders>
          </w:tcPr>
          <w:p w:rsidR="00996AE2" w:rsidRPr="003955AC" w:rsidRDefault="00996AE2" w:rsidP="003955AC">
            <w:pPr>
              <w:pStyle w:val="NoSpacing"/>
              <w:jc w:val="right"/>
              <w:rPr>
                <w:rFonts w:asciiTheme="majorBidi" w:hAnsiTheme="majorBidi" w:cstheme="majorBidi"/>
                <w:sz w:val="18"/>
                <w:szCs w:val="18"/>
                <w:lang w:bidi="ar-EG"/>
              </w:rPr>
            </w:pPr>
            <w:r w:rsidRPr="003955AC">
              <w:rPr>
                <w:rFonts w:asciiTheme="majorBidi" w:hAnsiTheme="majorBidi" w:cstheme="majorBidi"/>
                <w:sz w:val="18"/>
                <w:szCs w:val="18"/>
                <w:lang w:bidi="ar-EG"/>
              </w:rPr>
              <w:t>Calcium</w:t>
            </w:r>
          </w:p>
        </w:tc>
        <w:tc>
          <w:tcPr>
            <w:tcW w:w="3119" w:type="dxa"/>
            <w:tcBorders>
              <w:top w:val="nil"/>
              <w:left w:val="nil"/>
              <w:bottom w:val="nil"/>
              <w:right w:val="nil"/>
            </w:tcBorders>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0.31</w:t>
            </w:r>
          </w:p>
        </w:tc>
      </w:tr>
      <w:tr w:rsidR="00996AE2" w:rsidRPr="003955AC" w:rsidTr="00996AE2">
        <w:tc>
          <w:tcPr>
            <w:tcW w:w="3118" w:type="dxa"/>
            <w:tcBorders>
              <w:top w:val="nil"/>
              <w:left w:val="nil"/>
              <w:bottom w:val="nil"/>
              <w:right w:val="nil"/>
            </w:tcBorders>
          </w:tcPr>
          <w:p w:rsidR="00996AE2" w:rsidRPr="003955AC" w:rsidRDefault="00996AE2" w:rsidP="003955AC">
            <w:pPr>
              <w:pStyle w:val="NoSpacing"/>
              <w:jc w:val="right"/>
              <w:rPr>
                <w:rFonts w:asciiTheme="majorBidi" w:hAnsiTheme="majorBidi" w:cstheme="majorBidi"/>
                <w:sz w:val="18"/>
                <w:szCs w:val="18"/>
                <w:lang w:bidi="ar-EG"/>
              </w:rPr>
            </w:pPr>
            <w:r w:rsidRPr="003955AC">
              <w:rPr>
                <w:rFonts w:asciiTheme="majorBidi" w:hAnsiTheme="majorBidi" w:cstheme="majorBidi"/>
                <w:sz w:val="18"/>
                <w:szCs w:val="18"/>
                <w:lang w:bidi="ar-EG"/>
              </w:rPr>
              <w:t>Total Phosphorus</w:t>
            </w:r>
          </w:p>
        </w:tc>
        <w:tc>
          <w:tcPr>
            <w:tcW w:w="3119" w:type="dxa"/>
            <w:tcBorders>
              <w:top w:val="nil"/>
              <w:left w:val="nil"/>
              <w:bottom w:val="nil"/>
              <w:right w:val="nil"/>
            </w:tcBorders>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0.62</w:t>
            </w:r>
          </w:p>
        </w:tc>
      </w:tr>
      <w:tr w:rsidR="00996AE2" w:rsidRPr="003955AC" w:rsidTr="00996AE2">
        <w:tc>
          <w:tcPr>
            <w:tcW w:w="3118" w:type="dxa"/>
            <w:tcBorders>
              <w:top w:val="nil"/>
              <w:left w:val="nil"/>
              <w:bottom w:val="nil"/>
              <w:right w:val="nil"/>
            </w:tcBorders>
          </w:tcPr>
          <w:p w:rsidR="00996AE2" w:rsidRPr="003955AC" w:rsidRDefault="00996AE2" w:rsidP="003955AC">
            <w:pPr>
              <w:pStyle w:val="NoSpacing"/>
              <w:jc w:val="right"/>
              <w:rPr>
                <w:rFonts w:asciiTheme="majorBidi" w:hAnsiTheme="majorBidi" w:cstheme="majorBidi"/>
                <w:sz w:val="18"/>
                <w:szCs w:val="18"/>
                <w:lang w:bidi="ar-EG"/>
              </w:rPr>
            </w:pPr>
            <w:r w:rsidRPr="003955AC">
              <w:rPr>
                <w:rFonts w:asciiTheme="majorBidi" w:hAnsiTheme="majorBidi" w:cstheme="majorBidi"/>
                <w:sz w:val="18"/>
                <w:szCs w:val="18"/>
                <w:lang w:bidi="ar-EG"/>
              </w:rPr>
              <w:t>Moisture</w:t>
            </w:r>
          </w:p>
        </w:tc>
        <w:tc>
          <w:tcPr>
            <w:tcW w:w="3119" w:type="dxa"/>
            <w:tcBorders>
              <w:top w:val="nil"/>
              <w:left w:val="nil"/>
              <w:bottom w:val="nil"/>
              <w:right w:val="nil"/>
            </w:tcBorders>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9.79</w:t>
            </w:r>
          </w:p>
        </w:tc>
      </w:tr>
      <w:tr w:rsidR="00996AE2" w:rsidRPr="003955AC" w:rsidTr="00996AE2">
        <w:tc>
          <w:tcPr>
            <w:tcW w:w="3118" w:type="dxa"/>
            <w:tcBorders>
              <w:top w:val="nil"/>
              <w:left w:val="nil"/>
              <w:bottom w:val="nil"/>
              <w:right w:val="nil"/>
            </w:tcBorders>
          </w:tcPr>
          <w:p w:rsidR="00996AE2" w:rsidRPr="003955AC" w:rsidRDefault="00996AE2" w:rsidP="003955AC">
            <w:pPr>
              <w:pStyle w:val="NoSpacing"/>
              <w:jc w:val="right"/>
              <w:rPr>
                <w:rFonts w:asciiTheme="majorBidi" w:hAnsiTheme="majorBidi" w:cstheme="majorBidi"/>
                <w:sz w:val="18"/>
                <w:szCs w:val="18"/>
                <w:lang w:bidi="ar-EG"/>
              </w:rPr>
            </w:pPr>
            <w:r w:rsidRPr="003955AC">
              <w:rPr>
                <w:rFonts w:asciiTheme="majorBidi" w:hAnsiTheme="majorBidi" w:cstheme="majorBidi"/>
                <w:sz w:val="18"/>
                <w:szCs w:val="18"/>
                <w:lang w:bidi="ar-EG"/>
              </w:rPr>
              <w:t>Ash</w:t>
            </w:r>
          </w:p>
        </w:tc>
        <w:tc>
          <w:tcPr>
            <w:tcW w:w="3119" w:type="dxa"/>
            <w:tcBorders>
              <w:top w:val="nil"/>
              <w:left w:val="nil"/>
              <w:bottom w:val="nil"/>
              <w:right w:val="nil"/>
            </w:tcBorders>
          </w:tcPr>
          <w:p w:rsidR="00996AE2" w:rsidRPr="003955AC" w:rsidRDefault="00996AE2" w:rsidP="00996AE2">
            <w:pPr>
              <w:pStyle w:val="NoSpacing"/>
              <w:jc w:val="center"/>
              <w:rPr>
                <w:rFonts w:asciiTheme="majorBidi" w:hAnsiTheme="majorBidi" w:cstheme="majorBidi"/>
                <w:sz w:val="18"/>
                <w:szCs w:val="18"/>
                <w:lang w:bidi="ar-EG"/>
              </w:rPr>
            </w:pPr>
            <w:r w:rsidRPr="003955AC">
              <w:rPr>
                <w:rFonts w:asciiTheme="majorBidi" w:hAnsiTheme="majorBidi" w:cstheme="majorBidi"/>
                <w:sz w:val="18"/>
                <w:szCs w:val="18"/>
              </w:rPr>
              <w:t>3.2</w:t>
            </w:r>
          </w:p>
        </w:tc>
      </w:tr>
      <w:tr w:rsidR="00996AE2" w:rsidRPr="003955AC" w:rsidTr="00996AE2">
        <w:tc>
          <w:tcPr>
            <w:tcW w:w="3118" w:type="dxa"/>
            <w:tcBorders>
              <w:top w:val="nil"/>
              <w:left w:val="nil"/>
              <w:bottom w:val="nil"/>
              <w:right w:val="nil"/>
            </w:tcBorders>
          </w:tcPr>
          <w:p w:rsidR="00996AE2" w:rsidRPr="003955AC" w:rsidRDefault="00996AE2" w:rsidP="003955AC">
            <w:pPr>
              <w:pStyle w:val="NoSpacing"/>
              <w:jc w:val="right"/>
              <w:rPr>
                <w:rFonts w:asciiTheme="majorBidi" w:hAnsiTheme="majorBidi" w:cstheme="majorBidi"/>
                <w:sz w:val="18"/>
                <w:szCs w:val="18"/>
                <w:lang w:bidi="ar-EG"/>
              </w:rPr>
            </w:pPr>
            <w:r w:rsidRPr="003955AC">
              <w:rPr>
                <w:rFonts w:asciiTheme="majorBidi" w:hAnsiTheme="majorBidi" w:cstheme="majorBidi"/>
                <w:sz w:val="18"/>
                <w:szCs w:val="18"/>
                <w:lang w:bidi="ar-EG"/>
              </w:rPr>
              <w:t>Nitrogen-free extract (NFE)</w:t>
            </w:r>
          </w:p>
        </w:tc>
        <w:tc>
          <w:tcPr>
            <w:tcW w:w="3119" w:type="dxa"/>
            <w:tcBorders>
              <w:top w:val="nil"/>
              <w:left w:val="nil"/>
              <w:bottom w:val="nil"/>
              <w:right w:val="nil"/>
            </w:tcBorders>
          </w:tcPr>
          <w:p w:rsidR="00996AE2" w:rsidRPr="003955AC" w:rsidRDefault="00996AE2" w:rsidP="00996AE2">
            <w:pPr>
              <w:pStyle w:val="NoSpacing"/>
              <w:jc w:val="center"/>
              <w:rPr>
                <w:rFonts w:asciiTheme="majorBidi" w:hAnsiTheme="majorBidi" w:cstheme="majorBidi"/>
                <w:sz w:val="18"/>
                <w:szCs w:val="18"/>
                <w:lang w:bidi="ar-EG"/>
              </w:rPr>
            </w:pPr>
            <w:r w:rsidRPr="003955AC">
              <w:rPr>
                <w:rFonts w:asciiTheme="majorBidi" w:hAnsiTheme="majorBidi" w:cstheme="majorBidi"/>
                <w:sz w:val="18"/>
                <w:szCs w:val="18"/>
              </w:rPr>
              <w:t>69.0</w:t>
            </w:r>
          </w:p>
        </w:tc>
      </w:tr>
      <w:tr w:rsidR="00996AE2" w:rsidRPr="003955AC" w:rsidTr="00996AE2">
        <w:tc>
          <w:tcPr>
            <w:tcW w:w="3118" w:type="dxa"/>
            <w:tcBorders>
              <w:top w:val="nil"/>
              <w:left w:val="nil"/>
              <w:bottom w:val="single" w:sz="4" w:space="0" w:color="auto"/>
              <w:right w:val="nil"/>
            </w:tcBorders>
          </w:tcPr>
          <w:p w:rsidR="00996AE2" w:rsidRPr="003955AC" w:rsidRDefault="00996AE2" w:rsidP="003955AC">
            <w:pPr>
              <w:jc w:val="both"/>
              <w:rPr>
                <w:rFonts w:asciiTheme="majorBidi" w:hAnsiTheme="majorBidi" w:cstheme="majorBidi"/>
                <w:sz w:val="18"/>
                <w:szCs w:val="18"/>
              </w:rPr>
            </w:pPr>
            <w:r w:rsidRPr="003955AC">
              <w:rPr>
                <w:rFonts w:asciiTheme="majorBidi" w:hAnsiTheme="majorBidi" w:cstheme="majorBidi"/>
                <w:sz w:val="18"/>
                <w:szCs w:val="18"/>
              </w:rPr>
              <w:t xml:space="preserve"> ME* (Kcal/Kg) </w:t>
            </w:r>
          </w:p>
        </w:tc>
        <w:tc>
          <w:tcPr>
            <w:tcW w:w="3119" w:type="dxa"/>
            <w:tcBorders>
              <w:top w:val="nil"/>
              <w:left w:val="nil"/>
              <w:bottom w:val="single" w:sz="4" w:space="0" w:color="auto"/>
              <w:right w:val="nil"/>
            </w:tcBorders>
          </w:tcPr>
          <w:p w:rsidR="00996AE2" w:rsidRPr="003955AC" w:rsidRDefault="00996AE2" w:rsidP="00996AE2">
            <w:pPr>
              <w:pStyle w:val="NoSpacing"/>
              <w:jc w:val="center"/>
              <w:rPr>
                <w:rFonts w:asciiTheme="majorBidi" w:hAnsiTheme="majorBidi" w:cstheme="majorBidi"/>
                <w:sz w:val="18"/>
                <w:szCs w:val="18"/>
              </w:rPr>
            </w:pPr>
            <w:r w:rsidRPr="003955AC">
              <w:rPr>
                <w:rFonts w:asciiTheme="majorBidi" w:hAnsiTheme="majorBidi" w:cstheme="majorBidi"/>
                <w:sz w:val="18"/>
                <w:szCs w:val="18"/>
              </w:rPr>
              <w:t>2240</w:t>
            </w:r>
          </w:p>
        </w:tc>
      </w:tr>
    </w:tbl>
    <w:p w:rsidR="00996AE2" w:rsidRPr="00996AE2" w:rsidRDefault="003955AC" w:rsidP="003955AC">
      <w:pPr>
        <w:pStyle w:val="NoSpacing"/>
        <w:ind w:left="1080"/>
        <w:jc w:val="right"/>
        <w:rPr>
          <w:rFonts w:asciiTheme="majorBidi" w:hAnsiTheme="majorBidi" w:cstheme="majorBidi"/>
          <w:vertAlign w:val="superscript"/>
          <w:rtl/>
          <w:lang w:val="en-GB" w:bidi="ar-EG"/>
        </w:rPr>
      </w:pPr>
      <w:r>
        <w:rPr>
          <w:rFonts w:asciiTheme="majorBidi" w:eastAsia="Calibri" w:hAnsiTheme="majorBidi" w:cstheme="majorBidi"/>
          <w:bCs/>
          <w:vertAlign w:val="superscript"/>
        </w:rPr>
        <w:t xml:space="preserve">                 </w:t>
      </w:r>
      <w:r w:rsidR="00996AE2" w:rsidRPr="00996AE2">
        <w:rPr>
          <w:rFonts w:asciiTheme="majorBidi" w:eastAsia="Calibri" w:hAnsiTheme="majorBidi" w:cstheme="majorBidi"/>
          <w:bCs/>
          <w:vertAlign w:val="superscript"/>
        </w:rPr>
        <w:t>*</w:t>
      </w:r>
      <w:r w:rsidR="00996AE2" w:rsidRPr="00996AE2">
        <w:rPr>
          <w:rFonts w:asciiTheme="majorBidi" w:hAnsiTheme="majorBidi" w:cstheme="majorBidi"/>
          <w:bCs/>
          <w:vertAlign w:val="superscript"/>
        </w:rPr>
        <w:t xml:space="preserve"> </w:t>
      </w:r>
      <w:r w:rsidR="00996AE2" w:rsidRPr="00996AE2">
        <w:rPr>
          <w:rFonts w:asciiTheme="majorBidi" w:eastAsia="Calibri" w:hAnsiTheme="majorBidi" w:cstheme="majorBidi"/>
          <w:bCs/>
        </w:rPr>
        <w:t xml:space="preserve">Metabolizable Energy.  </w:t>
      </w:r>
      <w:r w:rsidR="00996AE2" w:rsidRPr="00996AE2">
        <w:rPr>
          <w:rFonts w:asciiTheme="majorBidi" w:hAnsiTheme="majorBidi" w:cstheme="majorBidi"/>
        </w:rPr>
        <w:t>All percentages in the table are taken from dry matter.</w:t>
      </w:r>
      <w:r>
        <w:rPr>
          <w:rFonts w:asciiTheme="majorBidi" w:hAnsiTheme="majorBidi" w:cstheme="majorBidi" w:hint="cs"/>
          <w:vertAlign w:val="superscript"/>
          <w:rtl/>
          <w:lang w:val="en-GB" w:bidi="ar-EG"/>
        </w:rPr>
        <w:t xml:space="preserve">    </w:t>
      </w:r>
    </w:p>
    <w:p w:rsidR="0096109A" w:rsidRDefault="0096109A" w:rsidP="00996AE2">
      <w:pPr>
        <w:pStyle w:val="NoSpacing"/>
        <w:bidi w:val="0"/>
        <w:rPr>
          <w:rFonts w:asciiTheme="majorBidi" w:eastAsia="Times New Roman" w:hAnsiTheme="majorBidi" w:cstheme="majorBidi"/>
          <w:b/>
          <w:bCs/>
        </w:rPr>
        <w:sectPr w:rsidR="0096109A" w:rsidSect="001A0AA8">
          <w:type w:val="continuous"/>
          <w:pgSz w:w="11906" w:h="16838"/>
          <w:pgMar w:top="1440" w:right="1080" w:bottom="1440" w:left="1080" w:header="706" w:footer="706" w:gutter="0"/>
          <w:cols w:space="708"/>
          <w:bidi/>
          <w:docGrid w:linePitch="360"/>
        </w:sectPr>
      </w:pPr>
    </w:p>
    <w:p w:rsidR="00996AE2" w:rsidRPr="00996AE2" w:rsidRDefault="00996AE2" w:rsidP="00996AE2">
      <w:pPr>
        <w:pStyle w:val="NoSpacing"/>
        <w:bidi w:val="0"/>
        <w:rPr>
          <w:rFonts w:asciiTheme="majorBidi" w:hAnsiTheme="majorBidi" w:cstheme="majorBidi"/>
          <w:rtl/>
          <w:lang w:bidi="ar-EG"/>
        </w:rPr>
      </w:pPr>
      <w:r w:rsidRPr="00996AE2">
        <w:rPr>
          <w:rFonts w:asciiTheme="majorBidi" w:eastAsia="Times New Roman" w:hAnsiTheme="majorBidi" w:cstheme="majorBidi"/>
          <w:b/>
          <w:bCs/>
        </w:rPr>
        <w:lastRenderedPageBreak/>
        <w:t>Feed intake:</w:t>
      </w:r>
    </w:p>
    <w:p w:rsidR="00996AE2" w:rsidRPr="00996AE2" w:rsidRDefault="00996AE2" w:rsidP="00996AE2">
      <w:pPr>
        <w:tabs>
          <w:tab w:val="left" w:pos="540"/>
        </w:tabs>
        <w:autoSpaceDE w:val="0"/>
        <w:autoSpaceDN w:val="0"/>
        <w:adjustRightInd w:val="0"/>
        <w:spacing w:line="240" w:lineRule="auto"/>
        <w:jc w:val="both"/>
        <w:rPr>
          <w:rFonts w:asciiTheme="majorBidi" w:hAnsiTheme="majorBidi" w:cstheme="majorBidi"/>
          <w:b/>
          <w:bCs/>
          <w:i/>
          <w:iCs/>
        </w:rPr>
      </w:pPr>
      <w:r w:rsidRPr="00996AE2">
        <w:rPr>
          <w:rFonts w:asciiTheme="majorBidi" w:eastAsia="Times New Roman" w:hAnsiTheme="majorBidi" w:cstheme="majorBidi"/>
        </w:rPr>
        <w:t xml:space="preserve">    Daily feed intake was calculated by obtaining the difference between the offered feed weight and the remained part. The total feed consumption per day was divided on the number of quails of each group to obtain the average daily feed consumption per quail.</w:t>
      </w:r>
    </w:p>
    <w:p w:rsidR="00996AE2" w:rsidRPr="00996AE2" w:rsidRDefault="00996AE2" w:rsidP="00996AE2">
      <w:pPr>
        <w:spacing w:before="120" w:after="120" w:line="240" w:lineRule="auto"/>
        <w:ind w:right="34"/>
        <w:jc w:val="lowKashida"/>
        <w:rPr>
          <w:rFonts w:asciiTheme="majorBidi" w:eastAsia="Times New Roman" w:hAnsiTheme="majorBidi" w:cstheme="majorBidi"/>
          <w:lang w:eastAsia="ar-SA" w:bidi="ar-EG"/>
        </w:rPr>
      </w:pPr>
      <w:r w:rsidRPr="00996AE2">
        <w:rPr>
          <w:rFonts w:asciiTheme="majorBidi" w:eastAsia="Times New Roman" w:hAnsiTheme="majorBidi" w:cstheme="majorBidi"/>
          <w:b/>
          <w:bCs/>
          <w:lang w:eastAsia="ar-SA" w:bidi="ar-EG"/>
        </w:rPr>
        <w:t>Feed Conversion Ratio (FCR) :</w:t>
      </w:r>
      <w:r w:rsidRPr="00996AE2">
        <w:rPr>
          <w:rFonts w:asciiTheme="majorBidi" w:hAnsiTheme="majorBidi" w:cstheme="majorBidi"/>
        </w:rPr>
        <w:t xml:space="preserve"> according to</w:t>
      </w:r>
      <w:r w:rsidRPr="00996AE2">
        <w:rPr>
          <w:rFonts w:asciiTheme="majorBidi" w:eastAsia="Times New Roman" w:hAnsiTheme="majorBidi" w:cstheme="majorBidi"/>
          <w:noProof/>
          <w:lang w:eastAsia="ar-SA" w:bidi="ar-EG"/>
        </w:rPr>
        <w:t xml:space="preserve"> (Lambert et al., 1936)</w:t>
      </w:r>
      <w:r w:rsidRPr="00996AE2">
        <w:rPr>
          <w:rFonts w:asciiTheme="majorBidi" w:eastAsia="Times New Roman" w:hAnsiTheme="majorBidi" w:cstheme="majorBidi"/>
          <w:lang w:eastAsia="ar-SA" w:bidi="ar-EG"/>
        </w:rPr>
        <w:t xml:space="preserve"> </w:t>
      </w:r>
    </w:p>
    <w:p w:rsidR="00996AE2" w:rsidRPr="00996AE2" w:rsidRDefault="00996AE2" w:rsidP="00996AE2">
      <w:pPr>
        <w:spacing w:before="120" w:after="120" w:line="240" w:lineRule="auto"/>
        <w:ind w:right="34" w:firstLine="284"/>
        <w:jc w:val="lowKashida"/>
        <w:rPr>
          <w:rFonts w:asciiTheme="majorBidi" w:eastAsia="Times New Roman" w:hAnsiTheme="majorBidi" w:cstheme="majorBidi"/>
          <w:lang w:eastAsia="ar-SA" w:bidi="ar-EG"/>
        </w:rPr>
      </w:pPr>
      <w:r w:rsidRPr="00996AE2">
        <w:rPr>
          <w:rFonts w:asciiTheme="majorBidi" w:eastAsia="Times New Roman" w:hAnsiTheme="majorBidi" w:cstheme="majorBidi"/>
          <w:lang w:eastAsia="ar-SA" w:bidi="ar-EG"/>
        </w:rPr>
        <w:t>FCR=Feed intake (g/chick/week)</w:t>
      </w:r>
      <w:r w:rsidRPr="00996AE2">
        <w:rPr>
          <w:rFonts w:asciiTheme="majorBidi" w:eastAsia="Times New Roman" w:hAnsiTheme="majorBidi" w:cstheme="majorBidi"/>
          <w:b/>
          <w:bCs/>
          <w:lang w:eastAsia="ar-SA" w:bidi="ar-EG"/>
        </w:rPr>
        <w:t>/</w:t>
      </w:r>
      <w:r w:rsidRPr="00996AE2">
        <w:rPr>
          <w:rFonts w:asciiTheme="majorBidi" w:eastAsia="Times New Roman" w:hAnsiTheme="majorBidi" w:cstheme="majorBidi"/>
          <w:lang w:eastAsia="ar-SA" w:bidi="ar-EG"/>
        </w:rPr>
        <w:t xml:space="preserve">Body Weight Gain (g/chick/week) </w:t>
      </w:r>
    </w:p>
    <w:p w:rsidR="00996AE2" w:rsidRPr="00996AE2" w:rsidRDefault="00996AE2" w:rsidP="00996AE2">
      <w:pPr>
        <w:spacing w:line="240" w:lineRule="auto"/>
        <w:rPr>
          <w:rFonts w:asciiTheme="majorBidi" w:hAnsiTheme="majorBidi" w:cstheme="majorBidi"/>
          <w:lang w:bidi="ar-EG"/>
        </w:rPr>
      </w:pPr>
      <w:r w:rsidRPr="00996AE2">
        <w:rPr>
          <w:rFonts w:asciiTheme="majorBidi" w:hAnsiTheme="majorBidi" w:cstheme="majorBidi"/>
          <w:b/>
          <w:bCs/>
        </w:rPr>
        <w:t>Evaluation of carcass parameters:</w:t>
      </w:r>
    </w:p>
    <w:p w:rsidR="00996AE2" w:rsidRPr="00996AE2" w:rsidRDefault="00996AE2" w:rsidP="00996AE2">
      <w:pPr>
        <w:spacing w:after="0" w:line="240" w:lineRule="auto"/>
        <w:ind w:right="34"/>
        <w:jc w:val="both"/>
        <w:rPr>
          <w:rFonts w:asciiTheme="majorBidi" w:hAnsiTheme="majorBidi" w:cstheme="majorBidi"/>
        </w:rPr>
      </w:pPr>
      <w:r w:rsidRPr="00996AE2">
        <w:rPr>
          <w:rFonts w:asciiTheme="majorBidi" w:eastAsia="Times New Roman" w:hAnsiTheme="majorBidi" w:cstheme="majorBidi"/>
          <w:lang w:bidi="ar-EG"/>
        </w:rPr>
        <w:t xml:space="preserve">    At the end of the experiment, </w:t>
      </w:r>
      <w:r w:rsidRPr="00996AE2">
        <w:rPr>
          <w:rFonts w:asciiTheme="majorBidi" w:hAnsiTheme="majorBidi" w:cstheme="majorBidi"/>
        </w:rPr>
        <w:t xml:space="preserve">quail (5/group) were </w:t>
      </w:r>
      <w:r w:rsidRPr="00996AE2">
        <w:rPr>
          <w:rFonts w:asciiTheme="majorBidi" w:eastAsia="Times New Roman" w:hAnsiTheme="majorBidi" w:cstheme="majorBidi"/>
          <w:lang w:bidi="ar-EG"/>
        </w:rPr>
        <w:t xml:space="preserve">randomly taken and </w:t>
      </w:r>
      <w:r w:rsidRPr="00996AE2">
        <w:rPr>
          <w:rFonts w:asciiTheme="majorBidi" w:hAnsiTheme="majorBidi" w:cstheme="majorBidi"/>
        </w:rPr>
        <w:t>weighed</w:t>
      </w:r>
      <w:r w:rsidRPr="00996AE2">
        <w:rPr>
          <w:rFonts w:asciiTheme="majorBidi" w:eastAsia="Times New Roman" w:hAnsiTheme="majorBidi" w:cstheme="majorBidi"/>
          <w:lang w:bidi="ar-EG"/>
        </w:rPr>
        <w:t>, fasten for 12 hours</w:t>
      </w:r>
      <w:r w:rsidRPr="00996AE2">
        <w:rPr>
          <w:rFonts w:asciiTheme="majorBidi" w:hAnsiTheme="majorBidi" w:cstheme="majorBidi"/>
        </w:rPr>
        <w:t xml:space="preserve">, in the slaughter house of research center in the faculty of Veterinary Medicine, Benha University, slaughtered by cutting carotid arteries and jugular veins , </w:t>
      </w:r>
      <w:r w:rsidRPr="00996AE2">
        <w:rPr>
          <w:rFonts w:asciiTheme="majorBidi" w:eastAsia="Times New Roman" w:hAnsiTheme="majorBidi" w:cstheme="majorBidi"/>
          <w:lang w:bidi="ar-EG"/>
        </w:rPr>
        <w:t xml:space="preserve">and allowed to bleed for a 4 min, </w:t>
      </w:r>
      <w:r w:rsidRPr="00996AE2">
        <w:rPr>
          <w:rFonts w:asciiTheme="majorBidi" w:hAnsiTheme="majorBidi" w:cstheme="majorBidi"/>
        </w:rPr>
        <w:t xml:space="preserve">each quail was dipped in a water bath at 55°C for 2 min ,then defeathered </w:t>
      </w:r>
      <w:r w:rsidRPr="00996AE2">
        <w:rPr>
          <w:rFonts w:asciiTheme="majorBidi" w:eastAsia="Times New Roman" w:hAnsiTheme="majorBidi" w:cstheme="majorBidi"/>
          <w:lang w:bidi="ar-EG"/>
        </w:rPr>
        <w:t xml:space="preserve">and processed by removing the head, neck, shanks and feet and eviscerated by cutting around the vent and carefully removing the viscera, then the dressed carcass was weighed and the dressing percentage was obtained by expressing the dressed carcass weight as a percentage of live body weight according to </w:t>
      </w:r>
      <w:r w:rsidRPr="00996AE2">
        <w:rPr>
          <w:rFonts w:asciiTheme="majorBidi" w:eastAsia="Times New Roman" w:hAnsiTheme="majorBidi" w:cstheme="majorBidi"/>
          <w:noProof/>
          <w:lang w:bidi="ar-EG"/>
        </w:rPr>
        <w:t>(Brake et al., 1993)</w:t>
      </w:r>
      <w:r w:rsidRPr="00996AE2">
        <w:rPr>
          <w:rFonts w:asciiTheme="majorBidi" w:eastAsia="Times New Roman" w:hAnsiTheme="majorBidi" w:cstheme="majorBidi"/>
          <w:lang w:bidi="ar-EG"/>
        </w:rPr>
        <w:t xml:space="preserve">. </w:t>
      </w:r>
    </w:p>
    <w:p w:rsidR="00996AE2" w:rsidRPr="00996AE2" w:rsidRDefault="00996AE2" w:rsidP="00996AE2">
      <w:pPr>
        <w:spacing w:before="120" w:after="0" w:line="240" w:lineRule="auto"/>
        <w:jc w:val="lowKashida"/>
        <w:rPr>
          <w:rFonts w:asciiTheme="majorBidi" w:eastAsia="Times New Roman" w:hAnsiTheme="majorBidi" w:cstheme="majorBidi"/>
          <w:lang w:bidi="ar-EG"/>
        </w:rPr>
      </w:pPr>
      <w:r w:rsidRPr="00996AE2">
        <w:rPr>
          <w:rFonts w:asciiTheme="majorBidi" w:eastAsia="Times New Roman" w:hAnsiTheme="majorBidi" w:cstheme="majorBidi"/>
          <w:lang w:bidi="ar-EG"/>
        </w:rPr>
        <w:t xml:space="preserve">    Dressing %=( Dressed carcass weight/Live weight)*100</w:t>
      </w:r>
    </w:p>
    <w:p w:rsidR="00996AE2" w:rsidRPr="00996AE2" w:rsidRDefault="00996AE2" w:rsidP="00996AE2">
      <w:pPr>
        <w:spacing w:before="120" w:after="0" w:line="240" w:lineRule="auto"/>
        <w:jc w:val="lowKashida"/>
        <w:rPr>
          <w:rFonts w:asciiTheme="majorBidi" w:eastAsia="Times New Roman" w:hAnsiTheme="majorBidi" w:cstheme="majorBidi"/>
          <w:lang w:bidi="ar-EG"/>
        </w:rPr>
      </w:pPr>
      <w:r w:rsidRPr="00996AE2">
        <w:rPr>
          <w:rFonts w:asciiTheme="majorBidi" w:eastAsia="Times New Roman" w:hAnsiTheme="majorBidi" w:cstheme="majorBidi"/>
          <w:b/>
          <w:bCs/>
          <w:lang w:bidi="ar-EG"/>
        </w:rPr>
        <w:t>Relative internal organs weight:</w:t>
      </w:r>
    </w:p>
    <w:p w:rsidR="00996AE2" w:rsidRPr="00996AE2" w:rsidRDefault="00996AE2" w:rsidP="00996AE2">
      <w:pPr>
        <w:shd w:val="clear" w:color="auto" w:fill="FFFFFF"/>
        <w:autoSpaceDE w:val="0"/>
        <w:autoSpaceDN w:val="0"/>
        <w:adjustRightInd w:val="0"/>
        <w:spacing w:line="240" w:lineRule="auto"/>
        <w:jc w:val="lowKashida"/>
        <w:rPr>
          <w:rFonts w:asciiTheme="majorBidi" w:hAnsiTheme="majorBidi" w:cstheme="majorBidi"/>
        </w:rPr>
      </w:pPr>
      <w:r w:rsidRPr="00996AE2">
        <w:rPr>
          <w:rFonts w:asciiTheme="majorBidi" w:eastAsia="Times New Roman" w:hAnsiTheme="majorBidi" w:cstheme="majorBidi"/>
          <w:lang w:bidi="ar-EG"/>
        </w:rPr>
        <w:t xml:space="preserve">    Heart, gizzard, liver, spleen weights were recorded individually and their percentages in relation to live body weight were calculated </w:t>
      </w:r>
      <w:r w:rsidRPr="00996AE2">
        <w:rPr>
          <w:rFonts w:asciiTheme="majorBidi" w:hAnsiTheme="majorBidi" w:cstheme="majorBidi"/>
          <w:lang w:bidi="ar-EG"/>
        </w:rPr>
        <w:t>as</w:t>
      </w:r>
      <w:r w:rsidRPr="00996AE2">
        <w:rPr>
          <w:rFonts w:asciiTheme="majorBidi" w:hAnsiTheme="majorBidi" w:cstheme="majorBidi"/>
        </w:rPr>
        <w:t xml:space="preserve"> </w:t>
      </w:r>
      <w:r w:rsidRPr="00996AE2">
        <w:rPr>
          <w:rFonts w:asciiTheme="majorBidi" w:hAnsiTheme="majorBidi" w:cstheme="majorBidi"/>
          <w:noProof/>
        </w:rPr>
        <w:t>(Atia et al., 2000)</w:t>
      </w:r>
      <w:r w:rsidRPr="00996AE2">
        <w:rPr>
          <w:rFonts w:asciiTheme="majorBidi" w:hAnsiTheme="majorBidi" w:cstheme="majorBidi"/>
        </w:rPr>
        <w:t>.</w:t>
      </w:r>
    </w:p>
    <w:p w:rsidR="00996AE2" w:rsidRPr="00996AE2" w:rsidRDefault="00996AE2" w:rsidP="00996AE2">
      <w:pPr>
        <w:spacing w:line="240" w:lineRule="auto"/>
        <w:jc w:val="both"/>
        <w:rPr>
          <w:rFonts w:asciiTheme="majorBidi" w:hAnsiTheme="majorBidi" w:cstheme="majorBidi"/>
          <w:b/>
          <w:bCs/>
        </w:rPr>
      </w:pPr>
      <w:r w:rsidRPr="00996AE2">
        <w:rPr>
          <w:rFonts w:asciiTheme="majorBidi" w:hAnsiTheme="majorBidi" w:cstheme="majorBidi"/>
          <w:b/>
          <w:bCs/>
        </w:rPr>
        <w:t>Blood Sampling</w:t>
      </w:r>
    </w:p>
    <w:p w:rsidR="00996AE2" w:rsidRPr="00996AE2" w:rsidRDefault="00996AE2" w:rsidP="00996AE2">
      <w:pPr>
        <w:spacing w:line="240" w:lineRule="auto"/>
        <w:ind w:firstLine="284"/>
        <w:jc w:val="both"/>
        <w:rPr>
          <w:rFonts w:asciiTheme="majorBidi" w:hAnsiTheme="majorBidi" w:cstheme="majorBidi"/>
          <w:rtl/>
        </w:rPr>
      </w:pPr>
      <w:r w:rsidRPr="00996AE2">
        <w:rPr>
          <w:rFonts w:asciiTheme="majorBidi" w:hAnsiTheme="majorBidi" w:cstheme="majorBidi"/>
        </w:rPr>
        <w:t>About 1</w:t>
      </w:r>
      <w:r w:rsidRPr="00996AE2">
        <w:rPr>
          <w:rFonts w:asciiTheme="majorBidi" w:hAnsiTheme="majorBidi" w:cstheme="majorBidi"/>
          <w:vertAlign w:val="subscript"/>
        </w:rPr>
        <w:t>~</w:t>
      </w:r>
      <w:r w:rsidRPr="00996AE2">
        <w:rPr>
          <w:rFonts w:asciiTheme="majorBidi" w:hAnsiTheme="majorBidi" w:cstheme="majorBidi"/>
        </w:rPr>
        <w:t>2 ml of blood from the birds were aseptically collected from the jugular vein/wing vein with a sterile 2 ml disposable syringe. Blood samples were collected at 2</w:t>
      </w:r>
      <w:r w:rsidRPr="00996AE2">
        <w:rPr>
          <w:rFonts w:asciiTheme="majorBidi" w:hAnsiTheme="majorBidi" w:cstheme="majorBidi"/>
          <w:vertAlign w:val="superscript"/>
        </w:rPr>
        <w:t>nd</w:t>
      </w:r>
      <w:r w:rsidRPr="00996AE2">
        <w:rPr>
          <w:rFonts w:asciiTheme="majorBidi" w:hAnsiTheme="majorBidi" w:cstheme="majorBidi"/>
        </w:rPr>
        <w:t>, 4</w:t>
      </w:r>
      <w:r w:rsidRPr="00996AE2">
        <w:rPr>
          <w:rFonts w:asciiTheme="majorBidi" w:hAnsiTheme="majorBidi" w:cstheme="majorBidi"/>
          <w:vertAlign w:val="superscript"/>
        </w:rPr>
        <w:t>th</w:t>
      </w:r>
      <w:r w:rsidRPr="00996AE2">
        <w:rPr>
          <w:rFonts w:asciiTheme="majorBidi" w:hAnsiTheme="majorBidi" w:cstheme="majorBidi"/>
        </w:rPr>
        <w:t xml:space="preserve"> and 6</w:t>
      </w:r>
      <w:r w:rsidRPr="00996AE2">
        <w:rPr>
          <w:rFonts w:asciiTheme="majorBidi" w:hAnsiTheme="majorBidi" w:cstheme="majorBidi"/>
          <w:vertAlign w:val="superscript"/>
        </w:rPr>
        <w:t>th</w:t>
      </w:r>
      <w:r w:rsidRPr="00996AE2">
        <w:rPr>
          <w:rFonts w:asciiTheme="majorBidi" w:hAnsiTheme="majorBidi" w:cstheme="majorBidi"/>
        </w:rPr>
        <w:t xml:space="preserve"> week from </w:t>
      </w:r>
      <w:r w:rsidRPr="00996AE2">
        <w:rPr>
          <w:rFonts w:asciiTheme="majorBidi" w:hAnsiTheme="majorBidi" w:cstheme="majorBidi"/>
        </w:rPr>
        <w:lastRenderedPageBreak/>
        <w:t xml:space="preserve">starting of the experiment. About 0.5-1 ml of blood was taken in a vial containing EDTA as anticoagulant at 1mg/ml, for estimation of hematological parameters and the remaining 0.5-1 ml of blood was kept in a dry wide-mouthed test tube in slanting position at room temperature for separation of serum. The serum was separated after 6-8 h following collection and stored at −20°C for biochemical analysis. The liver specimens were quickly removed and kept for gene expression at -80ºC. </w:t>
      </w:r>
    </w:p>
    <w:p w:rsidR="00996AE2" w:rsidRPr="00996AE2" w:rsidRDefault="00996AE2" w:rsidP="00996AE2">
      <w:pPr>
        <w:spacing w:line="240" w:lineRule="auto"/>
        <w:jc w:val="both"/>
        <w:rPr>
          <w:rFonts w:asciiTheme="majorBidi" w:hAnsiTheme="majorBidi" w:cstheme="majorBidi"/>
          <w:b/>
          <w:bCs/>
        </w:rPr>
      </w:pPr>
      <w:r w:rsidRPr="00996AE2">
        <w:rPr>
          <w:rFonts w:asciiTheme="majorBidi" w:hAnsiTheme="majorBidi" w:cstheme="majorBidi"/>
          <w:b/>
          <w:bCs/>
        </w:rPr>
        <w:t>Hematological parameters measurement</w:t>
      </w:r>
      <w:r w:rsidRPr="00996AE2">
        <w:rPr>
          <w:rFonts w:asciiTheme="majorBidi" w:hAnsiTheme="majorBidi" w:cstheme="majorBidi"/>
          <w:b/>
          <w:bCs/>
          <w:rtl/>
        </w:rPr>
        <w:t>:</w:t>
      </w:r>
    </w:p>
    <w:p w:rsidR="00996AE2" w:rsidRPr="00996AE2" w:rsidRDefault="00996AE2" w:rsidP="00996AE2">
      <w:pPr>
        <w:spacing w:line="240" w:lineRule="auto"/>
        <w:ind w:firstLine="284"/>
        <w:jc w:val="both"/>
        <w:rPr>
          <w:rFonts w:asciiTheme="majorBidi" w:hAnsiTheme="majorBidi" w:cstheme="majorBidi"/>
          <w:rtl/>
        </w:rPr>
      </w:pPr>
      <w:r w:rsidRPr="00996AE2">
        <w:rPr>
          <w:rFonts w:asciiTheme="majorBidi" w:hAnsiTheme="majorBidi" w:cstheme="majorBidi"/>
          <w:shd w:val="clear" w:color="auto" w:fill="FFFFFF"/>
        </w:rPr>
        <w:t xml:space="preserve">Hematological variables including white blood cells (WBCs) and red blood cells (RBCs) were performed in a Neubauer hemocytometer using a 1:200 dilution with Natt and Herrick solution. Differential leukocyte count, hemoglobin (Hgb) concentration , packed cell volume (PCV) were determined as described previously </w:t>
      </w:r>
      <w:r w:rsidRPr="00996AE2">
        <w:rPr>
          <w:rFonts w:asciiTheme="majorBidi" w:hAnsiTheme="majorBidi" w:cstheme="majorBidi"/>
          <w:noProof/>
          <w:shd w:val="clear" w:color="auto" w:fill="FFFFFF"/>
        </w:rPr>
        <w:t>(Campbell, 1995)</w:t>
      </w:r>
      <w:r w:rsidRPr="00996AE2">
        <w:rPr>
          <w:rFonts w:asciiTheme="majorBidi" w:hAnsiTheme="majorBidi" w:cstheme="majorBidi"/>
          <w:i/>
          <w:iCs/>
          <w:shd w:val="clear" w:color="auto" w:fill="FFFFFF"/>
        </w:rPr>
        <w:t>.</w:t>
      </w:r>
    </w:p>
    <w:p w:rsidR="00996AE2" w:rsidRPr="00996AE2" w:rsidRDefault="00996AE2" w:rsidP="00996AE2">
      <w:pPr>
        <w:spacing w:line="240" w:lineRule="auto"/>
        <w:jc w:val="both"/>
        <w:rPr>
          <w:rFonts w:asciiTheme="majorBidi" w:hAnsiTheme="majorBidi" w:cstheme="majorBidi"/>
          <w:b/>
          <w:bCs/>
        </w:rPr>
      </w:pPr>
      <w:r w:rsidRPr="00996AE2">
        <w:rPr>
          <w:rFonts w:asciiTheme="majorBidi" w:hAnsiTheme="majorBidi" w:cstheme="majorBidi"/>
          <w:b/>
          <w:bCs/>
        </w:rPr>
        <w:t>Biochemical parameters assay:</w:t>
      </w:r>
    </w:p>
    <w:p w:rsidR="00996AE2" w:rsidRPr="00996AE2" w:rsidRDefault="00996AE2" w:rsidP="00996AE2">
      <w:pPr>
        <w:spacing w:line="240" w:lineRule="auto"/>
        <w:ind w:firstLine="284"/>
        <w:jc w:val="both"/>
        <w:rPr>
          <w:rFonts w:asciiTheme="majorBidi" w:hAnsiTheme="majorBidi" w:cstheme="majorBidi"/>
        </w:rPr>
      </w:pPr>
      <w:r w:rsidRPr="00996AE2">
        <w:rPr>
          <w:rFonts w:asciiTheme="majorBidi" w:hAnsiTheme="majorBidi" w:cstheme="majorBidi"/>
        </w:rPr>
        <w:t>Serum were separated and immediately used for the analysis of aspartate aminotransferase (AST), alanine aminotransferase (ALT), total protein, albumin, total cholesterol, triglycerides,  creatinine and urea using commercial kits (Spinreact,</w:t>
      </w:r>
      <w:r w:rsidRPr="00996AE2">
        <w:rPr>
          <w:rFonts w:asciiTheme="majorBidi" w:hAnsiTheme="majorBidi" w:cstheme="majorBidi"/>
          <w:shd w:val="clear" w:color="auto" w:fill="FFFFFF"/>
        </w:rPr>
        <w:t xml:space="preserve"> </w:t>
      </w:r>
      <w:r w:rsidRPr="00996AE2">
        <w:rPr>
          <w:rFonts w:asciiTheme="majorBidi" w:hAnsiTheme="majorBidi" w:cstheme="majorBidi"/>
        </w:rPr>
        <w:t xml:space="preserve">Barcelona, Spain) on an Ultraviolet-visible spectrophotometer. </w:t>
      </w:r>
    </w:p>
    <w:p w:rsidR="00996AE2" w:rsidRPr="00996AE2" w:rsidRDefault="00996AE2" w:rsidP="00996AE2">
      <w:pPr>
        <w:spacing w:line="240" w:lineRule="auto"/>
        <w:jc w:val="both"/>
        <w:rPr>
          <w:rFonts w:asciiTheme="majorBidi" w:hAnsiTheme="majorBidi" w:cstheme="majorBidi"/>
          <w:b/>
          <w:bCs/>
          <w:iCs/>
        </w:rPr>
      </w:pPr>
      <w:r w:rsidRPr="00996AE2">
        <w:rPr>
          <w:rFonts w:asciiTheme="majorBidi" w:hAnsiTheme="majorBidi" w:cstheme="majorBidi"/>
          <w:b/>
          <w:bCs/>
          <w:iCs/>
        </w:rPr>
        <w:t>Analysis of mRNA expression of hepatic</w:t>
      </w:r>
      <w:r w:rsidRPr="00996AE2">
        <w:rPr>
          <w:rFonts w:asciiTheme="majorBidi" w:hAnsiTheme="majorBidi" w:cstheme="majorBidi"/>
        </w:rPr>
        <w:t xml:space="preserve"> </w:t>
      </w:r>
      <w:r w:rsidRPr="00996AE2">
        <w:rPr>
          <w:rFonts w:asciiTheme="majorBidi" w:hAnsiTheme="majorBidi" w:cstheme="majorBidi"/>
          <w:b/>
          <w:bCs/>
          <w:iCs/>
        </w:rPr>
        <w:t>growth hormone receptor (GHR) and insulin growth factor-1 (IGF-1) genes:</w:t>
      </w:r>
    </w:p>
    <w:p w:rsidR="00996AE2" w:rsidRPr="00996AE2" w:rsidRDefault="00996AE2" w:rsidP="00996AE2">
      <w:pPr>
        <w:autoSpaceDE w:val="0"/>
        <w:autoSpaceDN w:val="0"/>
        <w:adjustRightInd w:val="0"/>
        <w:spacing w:line="240" w:lineRule="auto"/>
        <w:ind w:firstLine="284"/>
        <w:jc w:val="both"/>
        <w:rPr>
          <w:rFonts w:asciiTheme="majorBidi" w:hAnsiTheme="majorBidi" w:cstheme="majorBidi"/>
        </w:rPr>
      </w:pPr>
      <w:r w:rsidRPr="00996AE2">
        <w:rPr>
          <w:rFonts w:asciiTheme="majorBidi" w:hAnsiTheme="majorBidi" w:cstheme="majorBidi"/>
        </w:rPr>
        <w:t xml:space="preserve">This step was carried out at Central Laboratory, </w:t>
      </w:r>
      <w:hyperlink r:id="rId15" w:history="1">
        <w:r w:rsidRPr="00996AE2">
          <w:rPr>
            <w:rFonts w:asciiTheme="majorBidi" w:hAnsiTheme="majorBidi" w:cstheme="majorBidi"/>
          </w:rPr>
          <w:t>Faculty of Veterinary Medicine, Benha University</w:t>
        </w:r>
      </w:hyperlink>
      <w:r w:rsidRPr="00996AE2">
        <w:rPr>
          <w:rFonts w:asciiTheme="majorBidi" w:hAnsiTheme="majorBidi" w:cstheme="majorBidi"/>
        </w:rPr>
        <w:t>, Egypt. Liver samples were dissected from all quail groups (Control, D1and D2, and then frozen at -80°C immediately.</w:t>
      </w:r>
    </w:p>
    <w:p w:rsidR="00996AE2" w:rsidRPr="00996AE2" w:rsidRDefault="00996AE2" w:rsidP="00996AE2">
      <w:pPr>
        <w:autoSpaceDE w:val="0"/>
        <w:autoSpaceDN w:val="0"/>
        <w:adjustRightInd w:val="0"/>
        <w:spacing w:line="240" w:lineRule="auto"/>
        <w:ind w:firstLine="284"/>
        <w:jc w:val="both"/>
        <w:rPr>
          <w:rFonts w:asciiTheme="majorBidi" w:hAnsiTheme="majorBidi" w:cstheme="majorBidi"/>
        </w:rPr>
      </w:pPr>
      <w:r w:rsidRPr="00996AE2">
        <w:rPr>
          <w:rFonts w:asciiTheme="majorBidi" w:hAnsiTheme="majorBidi" w:cstheme="majorBidi"/>
        </w:rPr>
        <w:lastRenderedPageBreak/>
        <w:t>Total RNA was extracted from the frozen liver using RNeasy® Mini kit (Qiagen) following the manufacturer's protocol. RNA quantity and quality were determined by using spectrostarNano drop. Single stranded cDNA was synthesized from 1000 ng of total RNA according to manufacturer’s protocol of High Capacity cDNA Reverse Transcription Kits (Applied Bio systems). Cycling conditions were: 25°C for 10 min, 37°C for 120 min and 85° C for 5 min. Then total RNA and cDNA samples were stored at -80° C until use.</w:t>
      </w:r>
    </w:p>
    <w:p w:rsidR="00996AE2" w:rsidRPr="00996AE2" w:rsidRDefault="00996AE2" w:rsidP="00996AE2">
      <w:pPr>
        <w:spacing w:line="240" w:lineRule="auto"/>
        <w:ind w:firstLine="284"/>
        <w:jc w:val="both"/>
        <w:rPr>
          <w:rFonts w:asciiTheme="majorBidi" w:hAnsiTheme="majorBidi" w:cstheme="majorBidi"/>
        </w:rPr>
      </w:pPr>
      <w:r w:rsidRPr="00996AE2">
        <w:rPr>
          <w:rFonts w:asciiTheme="majorBidi" w:hAnsiTheme="majorBidi" w:cstheme="majorBidi"/>
        </w:rPr>
        <w:t>To better understand the effect of date pit inclusion on growth rate,</w:t>
      </w:r>
      <w:r w:rsidRPr="00996AE2">
        <w:rPr>
          <w:rFonts w:asciiTheme="majorBidi" w:eastAsia="Calibri" w:hAnsiTheme="majorBidi" w:cstheme="majorBidi"/>
        </w:rPr>
        <w:t xml:space="preserve"> </w:t>
      </w:r>
      <w:r w:rsidRPr="00996AE2">
        <w:rPr>
          <w:rFonts w:asciiTheme="majorBidi" w:hAnsiTheme="majorBidi" w:cstheme="majorBidi"/>
        </w:rPr>
        <w:t>expression of hepatic Growth Hormone Receptor (GHR) and Insulin Growth Factor-1 (IGF-1) genes was analyzed by real time-PCR using sense and anti-sense primers as previously described (Gasparino et al., 2014)</w:t>
      </w:r>
      <w:r w:rsidRPr="00996AE2">
        <w:rPr>
          <w:rFonts w:asciiTheme="majorBidi" w:eastAsia="Calibri" w:hAnsiTheme="majorBidi" w:cstheme="majorBidi"/>
        </w:rPr>
        <w:t xml:space="preserve"> </w:t>
      </w:r>
      <w:r w:rsidRPr="00996AE2">
        <w:rPr>
          <w:rFonts w:asciiTheme="majorBidi" w:hAnsiTheme="majorBidi" w:cstheme="majorBidi"/>
        </w:rPr>
        <w:t>using the following primers sets:</w:t>
      </w:r>
      <w:r w:rsidRPr="00996AE2">
        <w:rPr>
          <w:rFonts w:asciiTheme="majorBidi" w:eastAsia="Calibri" w:hAnsiTheme="majorBidi" w:cstheme="majorBidi"/>
        </w:rPr>
        <w:t xml:space="preserve"> </w:t>
      </w:r>
      <w:r w:rsidRPr="00996AE2">
        <w:rPr>
          <w:rFonts w:asciiTheme="majorBidi" w:hAnsiTheme="majorBidi" w:cstheme="majorBidi"/>
        </w:rPr>
        <w:t>GHR, sense (5</w:t>
      </w:r>
      <w:r w:rsidRPr="00996AE2">
        <w:rPr>
          <w:rFonts w:asciiTheme="majorBidi" w:hAnsiTheme="majorBidi" w:cstheme="majorBidi"/>
          <w:vertAlign w:val="superscript"/>
          <w:rtl/>
          <w:lang w:bidi="he-IL"/>
        </w:rPr>
        <w:t>׳</w:t>
      </w:r>
      <w:r w:rsidRPr="00996AE2">
        <w:rPr>
          <w:rFonts w:asciiTheme="majorBidi" w:hAnsiTheme="majorBidi" w:cstheme="majorBidi"/>
        </w:rPr>
        <w:t>- AACACAGATACCCAACAGCC-3</w:t>
      </w:r>
      <w:r w:rsidRPr="00996AE2">
        <w:rPr>
          <w:rFonts w:asciiTheme="majorBidi" w:hAnsiTheme="majorBidi" w:cstheme="majorBidi"/>
          <w:vertAlign w:val="superscript"/>
          <w:rtl/>
          <w:lang w:bidi="he-IL"/>
        </w:rPr>
        <w:t>׳</w:t>
      </w:r>
      <w:r w:rsidRPr="00996AE2">
        <w:rPr>
          <w:rFonts w:asciiTheme="majorBidi" w:hAnsiTheme="majorBidi" w:cstheme="majorBidi"/>
        </w:rPr>
        <w:t>) and anti-sense (5</w:t>
      </w:r>
      <w:r w:rsidRPr="00996AE2">
        <w:rPr>
          <w:rFonts w:asciiTheme="majorBidi" w:hAnsiTheme="majorBidi" w:cstheme="majorBidi"/>
          <w:vertAlign w:val="superscript"/>
          <w:rtl/>
          <w:lang w:bidi="he-IL"/>
        </w:rPr>
        <w:t>׳</w:t>
      </w:r>
      <w:r w:rsidRPr="00996AE2">
        <w:rPr>
          <w:rFonts w:asciiTheme="majorBidi" w:hAnsiTheme="majorBidi" w:cstheme="majorBidi"/>
        </w:rPr>
        <w:t>- AGAAGTCAGTGTTTGTCAGGG-3</w:t>
      </w:r>
      <w:r w:rsidRPr="00996AE2">
        <w:rPr>
          <w:rFonts w:asciiTheme="majorBidi" w:hAnsiTheme="majorBidi" w:cstheme="majorBidi"/>
          <w:vertAlign w:val="superscript"/>
          <w:rtl/>
          <w:lang w:bidi="he-IL"/>
        </w:rPr>
        <w:t>׳</w:t>
      </w:r>
      <w:r w:rsidRPr="00996AE2">
        <w:rPr>
          <w:rFonts w:asciiTheme="majorBidi" w:hAnsiTheme="majorBidi" w:cstheme="majorBidi"/>
        </w:rPr>
        <w:t>); IGF-1, sense (5</w:t>
      </w:r>
      <w:r w:rsidRPr="00996AE2">
        <w:rPr>
          <w:rFonts w:asciiTheme="majorBidi" w:hAnsiTheme="majorBidi" w:cstheme="majorBidi"/>
          <w:vertAlign w:val="superscript"/>
          <w:rtl/>
          <w:lang w:bidi="he-IL"/>
        </w:rPr>
        <w:t>׳</w:t>
      </w:r>
      <w:r w:rsidRPr="00996AE2">
        <w:rPr>
          <w:rFonts w:asciiTheme="majorBidi" w:hAnsiTheme="majorBidi" w:cstheme="majorBidi"/>
        </w:rPr>
        <w:t>- CACCTAAATCTGCACGCT-3</w:t>
      </w:r>
      <w:r w:rsidRPr="00996AE2">
        <w:rPr>
          <w:rFonts w:asciiTheme="majorBidi" w:hAnsiTheme="majorBidi" w:cstheme="majorBidi"/>
          <w:vertAlign w:val="superscript"/>
          <w:rtl/>
          <w:lang w:bidi="he-IL"/>
        </w:rPr>
        <w:t>׳</w:t>
      </w:r>
      <w:r w:rsidRPr="00996AE2">
        <w:rPr>
          <w:rFonts w:asciiTheme="majorBidi" w:hAnsiTheme="majorBidi" w:cstheme="majorBidi"/>
        </w:rPr>
        <w:t>) and anti-sense (5</w:t>
      </w:r>
      <w:r w:rsidRPr="00996AE2">
        <w:rPr>
          <w:rFonts w:asciiTheme="majorBidi" w:hAnsiTheme="majorBidi" w:cstheme="majorBidi"/>
          <w:vertAlign w:val="superscript"/>
          <w:rtl/>
          <w:lang w:bidi="he-IL"/>
        </w:rPr>
        <w:t>׳</w:t>
      </w:r>
      <w:r w:rsidRPr="00996AE2">
        <w:rPr>
          <w:rFonts w:asciiTheme="majorBidi" w:hAnsiTheme="majorBidi" w:cstheme="majorBidi"/>
        </w:rPr>
        <w:t>- CTTGTGGATGGCATGATCT-3</w:t>
      </w:r>
      <w:r w:rsidRPr="00996AE2">
        <w:rPr>
          <w:rFonts w:asciiTheme="majorBidi" w:hAnsiTheme="majorBidi" w:cstheme="majorBidi"/>
          <w:vertAlign w:val="superscript"/>
          <w:rtl/>
          <w:lang w:bidi="he-IL"/>
        </w:rPr>
        <w:t>׳</w:t>
      </w:r>
      <w:r w:rsidRPr="00996AE2">
        <w:rPr>
          <w:rFonts w:asciiTheme="majorBidi" w:hAnsiTheme="majorBidi" w:cstheme="majorBidi"/>
        </w:rPr>
        <w:t>); and β-actin as a housekeeping gene, sense (5</w:t>
      </w:r>
      <w:r w:rsidRPr="00996AE2">
        <w:rPr>
          <w:rFonts w:asciiTheme="majorBidi" w:hAnsiTheme="majorBidi" w:cstheme="majorBidi"/>
          <w:vertAlign w:val="superscript"/>
          <w:rtl/>
          <w:lang w:bidi="he-IL"/>
        </w:rPr>
        <w:t>׳</w:t>
      </w:r>
      <w:r w:rsidRPr="00996AE2">
        <w:rPr>
          <w:rFonts w:asciiTheme="majorBidi" w:hAnsiTheme="majorBidi" w:cstheme="majorBidi"/>
        </w:rPr>
        <w:t>- ACCCCAAAGCCAACAGA-3</w:t>
      </w:r>
      <w:r w:rsidRPr="00996AE2">
        <w:rPr>
          <w:rFonts w:asciiTheme="majorBidi" w:hAnsiTheme="majorBidi" w:cstheme="majorBidi"/>
          <w:vertAlign w:val="superscript"/>
          <w:rtl/>
          <w:lang w:bidi="he-IL"/>
        </w:rPr>
        <w:t>׳</w:t>
      </w:r>
      <w:r w:rsidRPr="00996AE2">
        <w:rPr>
          <w:rFonts w:asciiTheme="majorBidi" w:hAnsiTheme="majorBidi" w:cstheme="majorBidi"/>
        </w:rPr>
        <w:t>) and anti-sense (5</w:t>
      </w:r>
      <w:r w:rsidRPr="00996AE2">
        <w:rPr>
          <w:rFonts w:asciiTheme="majorBidi" w:hAnsiTheme="majorBidi" w:cstheme="majorBidi"/>
          <w:vertAlign w:val="superscript"/>
          <w:rtl/>
          <w:lang w:bidi="he-IL"/>
        </w:rPr>
        <w:t>׳</w:t>
      </w:r>
      <w:r w:rsidRPr="00996AE2">
        <w:rPr>
          <w:rFonts w:asciiTheme="majorBidi" w:hAnsiTheme="majorBidi" w:cstheme="majorBidi"/>
        </w:rPr>
        <w:t>- CCAGAGTCCATCACAATACC-3</w:t>
      </w:r>
      <w:r w:rsidRPr="00996AE2">
        <w:rPr>
          <w:rFonts w:asciiTheme="majorBidi" w:hAnsiTheme="majorBidi" w:cstheme="majorBidi"/>
          <w:vertAlign w:val="superscript"/>
          <w:rtl/>
          <w:lang w:bidi="he-IL"/>
        </w:rPr>
        <w:t>׳</w:t>
      </w:r>
      <w:r w:rsidRPr="00996AE2">
        <w:rPr>
          <w:rFonts w:asciiTheme="majorBidi" w:hAnsiTheme="majorBidi" w:cstheme="majorBidi"/>
        </w:rPr>
        <w:t xml:space="preserve">). </w:t>
      </w:r>
    </w:p>
    <w:p w:rsidR="00996AE2" w:rsidRPr="00996AE2" w:rsidRDefault="00996AE2" w:rsidP="00996AE2">
      <w:pPr>
        <w:autoSpaceDE w:val="0"/>
        <w:autoSpaceDN w:val="0"/>
        <w:adjustRightInd w:val="0"/>
        <w:spacing w:line="240" w:lineRule="auto"/>
        <w:ind w:firstLine="284"/>
        <w:jc w:val="both"/>
        <w:rPr>
          <w:rFonts w:asciiTheme="majorBidi" w:hAnsiTheme="majorBidi" w:cstheme="majorBidi"/>
        </w:rPr>
      </w:pPr>
      <w:r w:rsidRPr="00996AE2">
        <w:rPr>
          <w:rFonts w:asciiTheme="majorBidi" w:hAnsiTheme="majorBidi" w:cstheme="majorBidi"/>
        </w:rPr>
        <w:t xml:space="preserve">PCR reactions for each gene were carried out for each analyzed sample. Each PCR reaction consisted of 1.5 μl of 1μg/μl cDNA, 10 μl SYBR Green PCR Master Mix (QuantiTect SYBR Green PCR Kit, Qiagen), 1 μM of each forward and reverse primer for GHR and IGF-1 genes while 1 μM of forward and 1.5 μM reverse primer for B-actin gene and nuclease free water to a final volume of 20 μl. Reactions were then analyzed on an Applied Biosystem 7500 Fast Real time PCR Detection system under the following conditions: 95°C for 10 minutes (holding stage) and 40 cycles of 95°C for 15 seconds (denaturation stage) followed by 60°C for 1 minute (annealing and extension stage). </w:t>
      </w:r>
    </w:p>
    <w:p w:rsidR="00996AE2" w:rsidRPr="00996AE2" w:rsidRDefault="00996AE2" w:rsidP="00996AE2">
      <w:pPr>
        <w:spacing w:line="240" w:lineRule="auto"/>
        <w:ind w:firstLine="284"/>
        <w:jc w:val="both"/>
        <w:rPr>
          <w:rFonts w:asciiTheme="majorBidi" w:hAnsiTheme="majorBidi" w:cstheme="majorBidi"/>
        </w:rPr>
      </w:pPr>
      <w:r w:rsidRPr="00996AE2">
        <w:rPr>
          <w:rFonts w:asciiTheme="majorBidi" w:hAnsiTheme="majorBidi" w:cstheme="majorBidi"/>
        </w:rPr>
        <w:t>Changes in gene expression were calculated from the obtained cycle threshold (C</w:t>
      </w:r>
      <w:r w:rsidRPr="00996AE2">
        <w:rPr>
          <w:rFonts w:asciiTheme="majorBidi" w:hAnsiTheme="majorBidi" w:cstheme="majorBidi"/>
          <w:vertAlign w:val="subscript"/>
        </w:rPr>
        <w:t>t</w:t>
      </w:r>
      <w:r w:rsidRPr="00996AE2">
        <w:rPr>
          <w:rFonts w:asciiTheme="majorBidi" w:hAnsiTheme="majorBidi" w:cstheme="majorBidi"/>
        </w:rPr>
        <w:t xml:space="preserve">) values provided by real-time PCR instrumentation using the comparative CT method to a reference (housekeeping) gene (β-actin) </w:t>
      </w:r>
      <w:r w:rsidRPr="00996AE2">
        <w:rPr>
          <w:rFonts w:asciiTheme="majorBidi" w:hAnsiTheme="majorBidi" w:cstheme="majorBidi"/>
          <w:noProof/>
        </w:rPr>
        <w:t>(Gasparino et al., 2014)</w:t>
      </w:r>
      <w:r w:rsidRPr="00996AE2">
        <w:rPr>
          <w:rFonts w:asciiTheme="majorBidi" w:hAnsiTheme="majorBidi" w:cstheme="majorBidi"/>
        </w:rPr>
        <w:t>.</w:t>
      </w:r>
    </w:p>
    <w:p w:rsidR="00996AE2" w:rsidRPr="00996AE2" w:rsidRDefault="00996AE2" w:rsidP="00996AE2">
      <w:pPr>
        <w:spacing w:line="240" w:lineRule="auto"/>
        <w:jc w:val="both"/>
        <w:rPr>
          <w:rFonts w:asciiTheme="majorBidi" w:hAnsiTheme="majorBidi" w:cstheme="majorBidi"/>
        </w:rPr>
      </w:pPr>
      <w:r w:rsidRPr="00996AE2">
        <w:rPr>
          <w:rFonts w:asciiTheme="majorBidi" w:eastAsia="Times New Roman" w:hAnsiTheme="majorBidi" w:cstheme="majorBidi"/>
          <w:b/>
          <w:bCs/>
          <w:lang w:bidi="ar-EG"/>
        </w:rPr>
        <w:t>Economic efficiency studied parameters:</w:t>
      </w:r>
    </w:p>
    <w:p w:rsidR="00996AE2" w:rsidRPr="00996AE2" w:rsidRDefault="00996AE2" w:rsidP="00996AE2">
      <w:pPr>
        <w:spacing w:line="240" w:lineRule="auto"/>
        <w:jc w:val="both"/>
        <w:rPr>
          <w:rFonts w:asciiTheme="majorBidi" w:hAnsiTheme="majorBidi" w:cstheme="majorBidi"/>
        </w:rPr>
      </w:pPr>
      <w:r w:rsidRPr="00996AE2">
        <w:rPr>
          <w:rFonts w:asciiTheme="majorBidi" w:eastAsia="Times New Roman" w:hAnsiTheme="majorBidi" w:cstheme="majorBidi"/>
          <w:b/>
          <w:bCs/>
          <w:lang w:bidi="ar-EG"/>
        </w:rPr>
        <w:t>Costs of production:</w:t>
      </w:r>
    </w:p>
    <w:p w:rsidR="00996AE2" w:rsidRPr="00996AE2" w:rsidRDefault="00996AE2" w:rsidP="00996AE2">
      <w:pPr>
        <w:spacing w:before="120" w:after="120" w:line="240" w:lineRule="auto"/>
        <w:ind w:right="34"/>
        <w:jc w:val="both"/>
        <w:rPr>
          <w:rFonts w:asciiTheme="majorBidi" w:eastAsia="Times New Roman" w:hAnsiTheme="majorBidi" w:cstheme="majorBidi"/>
          <w:lang w:bidi="ar-EG"/>
        </w:rPr>
      </w:pPr>
      <w:r w:rsidRPr="00996AE2">
        <w:rPr>
          <w:rFonts w:asciiTheme="majorBidi" w:eastAsia="Times New Roman" w:hAnsiTheme="majorBidi" w:cstheme="majorBidi"/>
          <w:lang w:bidi="ar-EG"/>
        </w:rPr>
        <w:t xml:space="preserve">    The costs of production are classified into total fixed costs, total variable costs and total costs.</w:t>
      </w:r>
    </w:p>
    <w:p w:rsidR="00996AE2" w:rsidRPr="00996AE2" w:rsidRDefault="00996AE2" w:rsidP="00996AE2">
      <w:pPr>
        <w:spacing w:before="120" w:after="0" w:line="240" w:lineRule="auto"/>
        <w:jc w:val="lowKashida"/>
        <w:rPr>
          <w:rFonts w:asciiTheme="majorBidi" w:eastAsia="Times New Roman" w:hAnsiTheme="majorBidi" w:cstheme="majorBidi"/>
          <w:lang w:bidi="ar-EG"/>
        </w:rPr>
      </w:pPr>
      <w:r w:rsidRPr="00996AE2">
        <w:rPr>
          <w:rFonts w:asciiTheme="majorBidi" w:eastAsia="Times New Roman" w:hAnsiTheme="majorBidi" w:cstheme="majorBidi"/>
          <w:b/>
          <w:bCs/>
          <w:lang w:bidi="ar-EG"/>
        </w:rPr>
        <w:lastRenderedPageBreak/>
        <w:t xml:space="preserve">Total variable costs (TVC): </w:t>
      </w:r>
      <w:r w:rsidRPr="00996AE2">
        <w:rPr>
          <w:rFonts w:asciiTheme="majorBidi" w:eastAsia="Times New Roman" w:hAnsiTheme="majorBidi" w:cstheme="majorBidi"/>
          <w:lang w:bidi="ar-EG"/>
        </w:rPr>
        <w:t>It included feed costs</w:t>
      </w:r>
      <w:r w:rsidRPr="00996AE2">
        <w:rPr>
          <w:rFonts w:asciiTheme="majorBidi" w:eastAsia="Times New Roman" w:hAnsiTheme="majorBidi" w:cstheme="majorBidi"/>
          <w:rtl/>
          <w:lang w:bidi="ar-EG"/>
        </w:rPr>
        <w:t xml:space="preserve"> </w:t>
      </w:r>
      <w:r w:rsidRPr="00996AE2">
        <w:rPr>
          <w:rFonts w:asciiTheme="majorBidi" w:eastAsia="Times New Roman" w:hAnsiTheme="majorBidi" w:cstheme="majorBidi"/>
          <w:lang w:bidi="ar-EG"/>
        </w:rPr>
        <w:t>including CDP cost for each diet.</w:t>
      </w:r>
      <w:r w:rsidRPr="00996AE2">
        <w:rPr>
          <w:rFonts w:asciiTheme="majorBidi" w:eastAsia="Times New Roman" w:hAnsiTheme="majorBidi" w:cstheme="majorBidi"/>
          <w:rtl/>
          <w:lang w:bidi="ar-EG"/>
        </w:rPr>
        <w:t xml:space="preserve"> </w:t>
      </w:r>
      <w:r w:rsidRPr="00996AE2">
        <w:rPr>
          <w:rFonts w:asciiTheme="majorBidi" w:eastAsia="Times New Roman" w:hAnsiTheme="majorBidi" w:cstheme="majorBidi"/>
          <w:lang w:bidi="ar-EG"/>
        </w:rPr>
        <w:t xml:space="preserve"> It was calculated for each quail per Egyptian pound during the period of the experiment </w:t>
      </w:r>
      <w:r w:rsidRPr="00996AE2">
        <w:rPr>
          <w:rFonts w:asciiTheme="majorBidi" w:hAnsiTheme="majorBidi" w:cstheme="majorBidi"/>
        </w:rPr>
        <w:t xml:space="preserve">according to </w:t>
      </w:r>
      <w:r w:rsidRPr="00996AE2">
        <w:rPr>
          <w:rFonts w:asciiTheme="majorBidi" w:hAnsiTheme="majorBidi" w:cstheme="majorBidi"/>
          <w:noProof/>
        </w:rPr>
        <w:t>(Atallah, 1997)</w:t>
      </w:r>
      <w:r w:rsidRPr="00996AE2">
        <w:rPr>
          <w:rFonts w:asciiTheme="majorBidi" w:eastAsia="Times New Roman" w:hAnsiTheme="majorBidi" w:cstheme="majorBidi"/>
          <w:lang w:bidi="ar-EG"/>
        </w:rPr>
        <w:t>.</w:t>
      </w:r>
    </w:p>
    <w:p w:rsidR="00996AE2" w:rsidRPr="00996AE2" w:rsidRDefault="00996AE2" w:rsidP="00996AE2">
      <w:pPr>
        <w:spacing w:before="120" w:after="0" w:line="240" w:lineRule="auto"/>
        <w:jc w:val="lowKashida"/>
        <w:rPr>
          <w:rFonts w:asciiTheme="majorBidi" w:eastAsia="Times New Roman" w:hAnsiTheme="majorBidi" w:cstheme="majorBidi"/>
          <w:lang w:bidi="ar-EG"/>
        </w:rPr>
      </w:pPr>
      <w:r w:rsidRPr="00996AE2">
        <w:rPr>
          <w:rFonts w:asciiTheme="majorBidi" w:eastAsia="Times New Roman" w:hAnsiTheme="majorBidi" w:cstheme="majorBidi"/>
          <w:b/>
          <w:bCs/>
          <w:lang w:bidi="ar-EG"/>
        </w:rPr>
        <w:t>Total fixed costs (TFC):</w:t>
      </w:r>
      <w:r w:rsidRPr="00996AE2">
        <w:rPr>
          <w:rFonts w:asciiTheme="majorBidi" w:eastAsia="Times New Roman" w:hAnsiTheme="majorBidi" w:cstheme="majorBidi"/>
          <w:lang w:bidi="ar-EG"/>
        </w:rPr>
        <w:t xml:space="preserve"> These costs included labor, litter, total veterinary management (drugs   and veterinary supervision), water and electricity, building </w:t>
      </w:r>
      <w:r w:rsidRPr="00996AE2">
        <w:rPr>
          <w:rFonts w:asciiTheme="majorBidi" w:hAnsiTheme="majorBidi" w:cstheme="majorBidi"/>
        </w:rPr>
        <w:t>rent value</w:t>
      </w:r>
      <w:r w:rsidRPr="00996AE2">
        <w:rPr>
          <w:rFonts w:asciiTheme="majorBidi" w:eastAsia="Times New Roman" w:hAnsiTheme="majorBidi" w:cstheme="majorBidi"/>
          <w:lang w:bidi="ar-EG"/>
        </w:rPr>
        <w:t xml:space="preserve"> and equipment depreciation, these parameters considered as a fixed costs for all the experimental groups </w:t>
      </w:r>
      <w:r w:rsidRPr="00996AE2">
        <w:rPr>
          <w:rFonts w:asciiTheme="majorBidi" w:eastAsia="Times New Roman" w:hAnsiTheme="majorBidi" w:cstheme="majorBidi"/>
          <w:noProof/>
          <w:lang w:bidi="ar-EG"/>
        </w:rPr>
        <w:t>(Shreya et al., 2014)</w:t>
      </w:r>
      <w:r w:rsidRPr="00996AE2">
        <w:rPr>
          <w:rFonts w:asciiTheme="majorBidi" w:eastAsia="Times New Roman" w:hAnsiTheme="majorBidi" w:cstheme="majorBidi"/>
          <w:lang w:bidi="ar-EG"/>
        </w:rPr>
        <w:t>.</w:t>
      </w:r>
      <w:r w:rsidRPr="00996AE2">
        <w:rPr>
          <w:rFonts w:asciiTheme="majorBidi" w:hAnsiTheme="majorBidi" w:cstheme="majorBidi"/>
        </w:rPr>
        <w:t xml:space="preserve"> The e</w:t>
      </w:r>
      <w:r w:rsidRPr="00996AE2">
        <w:rPr>
          <w:rFonts w:asciiTheme="majorBidi" w:eastAsia="Times New Roman" w:hAnsiTheme="majorBidi" w:cstheme="majorBidi"/>
          <w:lang w:bidi="ar-EG"/>
        </w:rPr>
        <w:t xml:space="preserve">quipment depreciation was calculated as the value of equipment (L.E) for project cycles per number of years divided by the total number of quail </w:t>
      </w:r>
      <w:r w:rsidRPr="00996AE2">
        <w:rPr>
          <w:rFonts w:asciiTheme="majorBidi" w:eastAsia="Times New Roman" w:hAnsiTheme="majorBidi" w:cstheme="majorBidi"/>
          <w:noProof/>
          <w:lang w:bidi="ar-EG"/>
        </w:rPr>
        <w:t>(Sankhyan, 1983; Sarkar et al., 2008)</w:t>
      </w:r>
      <w:r w:rsidRPr="00996AE2">
        <w:rPr>
          <w:rFonts w:asciiTheme="majorBidi" w:eastAsia="Times New Roman" w:hAnsiTheme="majorBidi" w:cstheme="majorBidi"/>
          <w:lang w:bidi="ar-EG"/>
        </w:rPr>
        <w:t xml:space="preserve">. </w:t>
      </w:r>
    </w:p>
    <w:p w:rsidR="00996AE2" w:rsidRPr="00996AE2" w:rsidRDefault="00996AE2" w:rsidP="00996AE2">
      <w:pPr>
        <w:spacing w:before="120" w:after="0" w:line="240" w:lineRule="auto"/>
        <w:jc w:val="lowKashida"/>
        <w:rPr>
          <w:rFonts w:asciiTheme="majorBidi" w:eastAsia="Times New Roman" w:hAnsiTheme="majorBidi" w:cstheme="majorBidi"/>
          <w:lang w:bidi="ar-EG"/>
        </w:rPr>
      </w:pPr>
      <w:r w:rsidRPr="00996AE2">
        <w:rPr>
          <w:rFonts w:asciiTheme="majorBidi" w:eastAsia="Times New Roman" w:hAnsiTheme="majorBidi" w:cstheme="majorBidi"/>
          <w:b/>
          <w:bCs/>
          <w:lang w:bidi="ar-EG"/>
        </w:rPr>
        <w:t xml:space="preserve">Total costs (TC): </w:t>
      </w:r>
      <w:r w:rsidRPr="00996AE2">
        <w:rPr>
          <w:rFonts w:asciiTheme="majorBidi" w:eastAsia="Times New Roman" w:hAnsiTheme="majorBidi" w:cstheme="majorBidi"/>
          <w:lang w:bidi="ar-EG"/>
        </w:rPr>
        <w:t>were estimated by summation of TFC and TVC values</w:t>
      </w:r>
      <w:r w:rsidRPr="00996AE2">
        <w:rPr>
          <w:rFonts w:asciiTheme="majorBidi" w:hAnsiTheme="majorBidi" w:cstheme="majorBidi"/>
        </w:rPr>
        <w:t xml:space="preserve"> according to </w:t>
      </w:r>
      <w:r w:rsidRPr="00996AE2">
        <w:rPr>
          <w:rFonts w:asciiTheme="majorBidi" w:hAnsiTheme="majorBidi" w:cstheme="majorBidi"/>
          <w:noProof/>
        </w:rPr>
        <w:t>(Mohamed, 2015)</w:t>
      </w:r>
      <w:r w:rsidRPr="00996AE2">
        <w:rPr>
          <w:rFonts w:asciiTheme="majorBidi" w:eastAsia="Times New Roman" w:hAnsiTheme="majorBidi" w:cstheme="majorBidi"/>
          <w:lang w:bidi="ar-EG"/>
        </w:rPr>
        <w:t>.</w:t>
      </w:r>
    </w:p>
    <w:p w:rsidR="00996AE2" w:rsidRPr="00996AE2" w:rsidRDefault="00996AE2" w:rsidP="00996AE2">
      <w:pPr>
        <w:spacing w:before="120" w:after="0" w:line="240" w:lineRule="auto"/>
        <w:rPr>
          <w:rFonts w:asciiTheme="majorBidi" w:eastAsia="Times New Roman" w:hAnsiTheme="majorBidi" w:cstheme="majorBidi"/>
          <w:lang w:bidi="ar-EG"/>
        </w:rPr>
      </w:pPr>
      <w:r w:rsidRPr="00996AE2">
        <w:rPr>
          <w:rFonts w:asciiTheme="majorBidi" w:eastAsia="Times New Roman" w:hAnsiTheme="majorBidi" w:cstheme="majorBidi"/>
          <w:b/>
          <w:bCs/>
          <w:lang w:bidi="ar-EG"/>
        </w:rPr>
        <w:t>Returns parameters:</w:t>
      </w:r>
    </w:p>
    <w:p w:rsidR="00996AE2" w:rsidRPr="00996AE2" w:rsidRDefault="00996AE2" w:rsidP="00996AE2">
      <w:pPr>
        <w:spacing w:before="120" w:after="0" w:line="240" w:lineRule="auto"/>
        <w:rPr>
          <w:rFonts w:asciiTheme="majorBidi" w:eastAsia="Times New Roman" w:hAnsiTheme="majorBidi" w:cstheme="majorBidi"/>
          <w:lang w:bidi="ar-EG"/>
        </w:rPr>
      </w:pPr>
      <w:r w:rsidRPr="00996AE2">
        <w:rPr>
          <w:rFonts w:asciiTheme="majorBidi" w:eastAsia="Times New Roman" w:hAnsiTheme="majorBidi" w:cstheme="majorBidi"/>
          <w:b/>
          <w:bCs/>
          <w:lang w:bidi="ar-EG"/>
        </w:rPr>
        <w:t>Total returns (TR):</w:t>
      </w:r>
      <w:r w:rsidRPr="00996AE2">
        <w:rPr>
          <w:rFonts w:asciiTheme="majorBidi" w:hAnsiTheme="majorBidi" w:cstheme="majorBidi"/>
        </w:rPr>
        <w:t xml:space="preserve"> according to</w:t>
      </w:r>
      <w:r w:rsidRPr="00996AE2">
        <w:rPr>
          <w:rFonts w:asciiTheme="majorBidi" w:eastAsia="Times New Roman" w:hAnsiTheme="majorBidi" w:cstheme="majorBidi"/>
          <w:b/>
          <w:bCs/>
          <w:lang w:bidi="ar-EG"/>
        </w:rPr>
        <w:t xml:space="preserve"> </w:t>
      </w:r>
      <w:r w:rsidRPr="00996AE2">
        <w:rPr>
          <w:rFonts w:asciiTheme="majorBidi" w:eastAsia="Times New Roman" w:hAnsiTheme="majorBidi" w:cstheme="majorBidi"/>
          <w:noProof/>
          <w:lang w:bidi="ar-EG"/>
        </w:rPr>
        <w:t>(El-Sheikh et al., 2013)</w:t>
      </w:r>
    </w:p>
    <w:p w:rsidR="00996AE2" w:rsidRPr="00996AE2" w:rsidRDefault="00996AE2" w:rsidP="00996AE2">
      <w:pPr>
        <w:spacing w:before="120" w:after="0" w:line="240" w:lineRule="auto"/>
        <w:jc w:val="lowKashida"/>
        <w:rPr>
          <w:rFonts w:asciiTheme="majorBidi" w:eastAsia="Times New Roman" w:hAnsiTheme="majorBidi" w:cstheme="majorBidi"/>
          <w:lang w:bidi="ar-EG"/>
        </w:rPr>
      </w:pPr>
      <w:r w:rsidRPr="00996AE2">
        <w:rPr>
          <w:rFonts w:asciiTheme="majorBidi" w:eastAsia="Times New Roman" w:hAnsiTheme="majorBidi" w:cstheme="majorBidi"/>
          <w:lang w:bidi="ar-EG"/>
        </w:rPr>
        <w:t>-Total returns = Litter sale + quail sale.</w:t>
      </w:r>
    </w:p>
    <w:p w:rsidR="00996AE2" w:rsidRPr="00996AE2" w:rsidRDefault="00996AE2" w:rsidP="00996AE2">
      <w:pPr>
        <w:spacing w:before="120" w:after="0" w:line="240" w:lineRule="auto"/>
        <w:jc w:val="lowKashida"/>
        <w:rPr>
          <w:rFonts w:asciiTheme="majorBidi" w:eastAsia="Times New Roman" w:hAnsiTheme="majorBidi" w:cstheme="majorBidi"/>
          <w:lang w:bidi="ar-EG"/>
        </w:rPr>
      </w:pPr>
      <w:r w:rsidRPr="00996AE2">
        <w:rPr>
          <w:rFonts w:asciiTheme="majorBidi" w:eastAsia="Times New Roman" w:hAnsiTheme="majorBidi" w:cstheme="majorBidi"/>
          <w:lang w:bidi="ar-EG"/>
        </w:rPr>
        <w:t>-Litter sale = Litter sale price / No. of quail at end of the experiment.</w:t>
      </w:r>
    </w:p>
    <w:p w:rsidR="00996AE2" w:rsidRPr="00996AE2" w:rsidRDefault="00996AE2" w:rsidP="00996AE2">
      <w:pPr>
        <w:spacing w:before="120" w:after="0" w:line="240" w:lineRule="auto"/>
        <w:jc w:val="lowKashida"/>
        <w:rPr>
          <w:rFonts w:asciiTheme="majorBidi" w:eastAsia="Times New Roman" w:hAnsiTheme="majorBidi" w:cstheme="majorBidi"/>
          <w:lang w:bidi="ar-EG"/>
        </w:rPr>
      </w:pPr>
      <w:r w:rsidRPr="00996AE2">
        <w:rPr>
          <w:rFonts w:asciiTheme="majorBidi" w:eastAsia="Times New Roman" w:hAnsiTheme="majorBidi" w:cstheme="majorBidi"/>
          <w:lang w:bidi="ar-EG"/>
        </w:rPr>
        <w:t>-Quail sale = Body weight with grams at the end of experiment (6</w:t>
      </w:r>
      <w:r w:rsidRPr="00996AE2">
        <w:rPr>
          <w:rFonts w:asciiTheme="majorBidi" w:eastAsia="Times New Roman" w:hAnsiTheme="majorBidi" w:cstheme="majorBidi"/>
          <w:vertAlign w:val="superscript"/>
          <w:lang w:bidi="ar-EG"/>
        </w:rPr>
        <w:t>th</w:t>
      </w:r>
      <w:r w:rsidRPr="00996AE2">
        <w:rPr>
          <w:rFonts w:asciiTheme="majorBidi" w:eastAsia="Times New Roman" w:hAnsiTheme="majorBidi" w:cstheme="majorBidi"/>
          <w:lang w:bidi="ar-EG"/>
        </w:rPr>
        <w:t xml:space="preserve"> week) x Gram price.</w:t>
      </w:r>
    </w:p>
    <w:p w:rsidR="00996AE2" w:rsidRPr="00996AE2" w:rsidRDefault="00996AE2" w:rsidP="00996AE2">
      <w:pPr>
        <w:spacing w:before="120" w:after="0" w:line="240" w:lineRule="auto"/>
        <w:jc w:val="lowKashida"/>
        <w:rPr>
          <w:rFonts w:asciiTheme="majorBidi" w:eastAsia="Times New Roman" w:hAnsiTheme="majorBidi" w:cstheme="majorBidi"/>
          <w:lang w:bidi="ar-EG"/>
        </w:rPr>
      </w:pPr>
      <w:r w:rsidRPr="00996AE2">
        <w:rPr>
          <w:rFonts w:asciiTheme="majorBidi" w:eastAsia="Times New Roman" w:hAnsiTheme="majorBidi" w:cstheme="majorBidi"/>
          <w:b/>
          <w:bCs/>
          <w:lang w:bidi="ar-EG"/>
        </w:rPr>
        <w:t xml:space="preserve">Net Profit (NP): </w:t>
      </w:r>
      <w:r w:rsidRPr="00996AE2">
        <w:rPr>
          <w:rFonts w:asciiTheme="majorBidi" w:eastAsia="Times New Roman" w:hAnsiTheme="majorBidi" w:cstheme="majorBidi"/>
          <w:lang w:bidi="ar-EG"/>
        </w:rPr>
        <w:t xml:space="preserve">It was calculated according to </w:t>
      </w:r>
      <w:r w:rsidRPr="00996AE2">
        <w:rPr>
          <w:rFonts w:asciiTheme="majorBidi" w:eastAsia="Times New Roman" w:hAnsiTheme="majorBidi" w:cstheme="majorBidi"/>
          <w:noProof/>
          <w:lang w:bidi="ar-EG"/>
        </w:rPr>
        <w:t>(Mohammad et al., 2014; Omar, 2003)</w:t>
      </w:r>
      <w:r w:rsidRPr="00996AE2">
        <w:rPr>
          <w:rFonts w:asciiTheme="majorBidi" w:eastAsia="Times New Roman" w:hAnsiTheme="majorBidi" w:cstheme="majorBidi"/>
          <w:lang w:bidi="ar-EG"/>
        </w:rPr>
        <w:t xml:space="preserve"> using the following equation:   </w:t>
      </w:r>
    </w:p>
    <w:p w:rsidR="00996AE2" w:rsidRPr="00996AE2" w:rsidRDefault="00996AE2" w:rsidP="00996AE2">
      <w:pPr>
        <w:spacing w:before="120" w:after="0" w:line="240" w:lineRule="auto"/>
        <w:jc w:val="lowKashida"/>
        <w:rPr>
          <w:rFonts w:asciiTheme="majorBidi" w:eastAsia="Times New Roman" w:hAnsiTheme="majorBidi" w:cstheme="majorBidi"/>
          <w:lang w:bidi="ar-EG"/>
        </w:rPr>
      </w:pPr>
      <w:r w:rsidRPr="00996AE2">
        <w:rPr>
          <w:rFonts w:asciiTheme="majorBidi" w:eastAsia="Times New Roman" w:hAnsiTheme="majorBidi" w:cstheme="majorBidi"/>
          <w:lang w:bidi="ar-EG"/>
        </w:rPr>
        <w:t>Net profit = Total returns – Total costs.</w:t>
      </w:r>
    </w:p>
    <w:p w:rsidR="00996AE2" w:rsidRPr="00996AE2" w:rsidRDefault="00996AE2" w:rsidP="00996AE2">
      <w:pPr>
        <w:spacing w:line="240" w:lineRule="auto"/>
        <w:jc w:val="lowKashida"/>
        <w:rPr>
          <w:rFonts w:asciiTheme="majorBidi" w:hAnsiTheme="majorBidi" w:cstheme="majorBidi"/>
        </w:rPr>
      </w:pPr>
      <w:r w:rsidRPr="00996AE2">
        <w:rPr>
          <w:rFonts w:asciiTheme="majorBidi" w:hAnsiTheme="majorBidi" w:cstheme="majorBidi"/>
          <w:b/>
        </w:rPr>
        <w:t xml:space="preserve">Economic efficiency measurements: </w:t>
      </w:r>
      <w:r w:rsidRPr="00996AE2">
        <w:rPr>
          <w:rFonts w:asciiTheme="majorBidi" w:hAnsiTheme="majorBidi" w:cstheme="majorBidi"/>
          <w:bCs/>
        </w:rPr>
        <w:t>were</w:t>
      </w:r>
      <w:r w:rsidRPr="00996AE2">
        <w:rPr>
          <w:rFonts w:asciiTheme="majorBidi" w:hAnsiTheme="majorBidi" w:cstheme="majorBidi"/>
        </w:rPr>
        <w:t xml:space="preserve"> calculated according to </w:t>
      </w:r>
      <w:r w:rsidRPr="00996AE2">
        <w:rPr>
          <w:rFonts w:asciiTheme="majorBidi" w:hAnsiTheme="majorBidi" w:cstheme="majorBidi"/>
          <w:noProof/>
        </w:rPr>
        <w:t>(Atallah, 2004)</w:t>
      </w:r>
      <w:r w:rsidRPr="00996AE2">
        <w:rPr>
          <w:rFonts w:asciiTheme="majorBidi" w:hAnsiTheme="majorBidi" w:cstheme="majorBidi"/>
        </w:rPr>
        <w:t>.They included percentages of Total Return to Total Costs (TR/TC), Net Profit to Total Cost (NP/TC) and Net Profit to Total Return (NP/TR).</w:t>
      </w:r>
    </w:p>
    <w:p w:rsidR="00996AE2" w:rsidRPr="00996AE2" w:rsidRDefault="00996AE2" w:rsidP="00996AE2">
      <w:pPr>
        <w:tabs>
          <w:tab w:val="left" w:pos="540"/>
        </w:tabs>
        <w:autoSpaceDE w:val="0"/>
        <w:autoSpaceDN w:val="0"/>
        <w:adjustRightInd w:val="0"/>
        <w:spacing w:line="240" w:lineRule="auto"/>
        <w:jc w:val="both"/>
        <w:rPr>
          <w:rFonts w:asciiTheme="majorBidi" w:hAnsiTheme="majorBidi" w:cstheme="majorBidi"/>
          <w:b/>
          <w:bCs/>
        </w:rPr>
      </w:pPr>
      <w:r w:rsidRPr="00996AE2">
        <w:rPr>
          <w:rFonts w:asciiTheme="majorBidi" w:hAnsiTheme="majorBidi" w:cstheme="majorBidi"/>
          <w:b/>
          <w:bCs/>
        </w:rPr>
        <w:t>Statistical analysis:</w:t>
      </w:r>
    </w:p>
    <w:p w:rsidR="00996AE2" w:rsidRPr="00996AE2" w:rsidRDefault="00996AE2" w:rsidP="00996AE2">
      <w:pPr>
        <w:tabs>
          <w:tab w:val="left" w:pos="284"/>
          <w:tab w:val="left" w:pos="709"/>
        </w:tabs>
        <w:spacing w:line="240" w:lineRule="auto"/>
        <w:jc w:val="both"/>
        <w:rPr>
          <w:rFonts w:asciiTheme="majorBidi" w:hAnsiTheme="majorBidi" w:cstheme="majorBidi"/>
        </w:rPr>
      </w:pPr>
      <w:r w:rsidRPr="00996AE2">
        <w:rPr>
          <w:rFonts w:asciiTheme="majorBidi" w:hAnsiTheme="majorBidi" w:cstheme="majorBidi"/>
          <w:lang w:bidi="ar-EG"/>
        </w:rPr>
        <w:t xml:space="preserve">    Differences between studied groups were analyzed</w:t>
      </w:r>
      <w:r w:rsidRPr="00996AE2">
        <w:rPr>
          <w:rFonts w:asciiTheme="majorBidi" w:hAnsiTheme="majorBidi" w:cstheme="majorBidi"/>
        </w:rPr>
        <w:t xml:space="preserve"> by the Statistical Analysis System (SAS, 2003) Computer Program, using the General Linear Model (GLM) procedure and Duncan's Multiple Range-Test (Duncan, 1955). </w:t>
      </w:r>
      <w:r w:rsidRPr="00996AE2">
        <w:rPr>
          <w:rFonts w:asciiTheme="majorBidi" w:hAnsiTheme="majorBidi" w:cstheme="majorBidi"/>
          <w:lang w:bidi="ar-EG"/>
        </w:rPr>
        <w:t>Statistical significance between mean values was set at (</w:t>
      </w:r>
      <w:r w:rsidRPr="00996AE2">
        <w:rPr>
          <w:rFonts w:asciiTheme="majorBidi" w:hAnsiTheme="majorBidi" w:cstheme="majorBidi"/>
          <w:i/>
          <w:iCs/>
          <w:lang w:bidi="ar-EG"/>
        </w:rPr>
        <w:t>P</w:t>
      </w:r>
      <w:r w:rsidRPr="00996AE2">
        <w:rPr>
          <w:rFonts w:asciiTheme="majorBidi" w:hAnsiTheme="majorBidi" w:cstheme="majorBidi"/>
          <w:lang w:bidi="ar-EG"/>
        </w:rPr>
        <w:t>&lt; 0.05). Data are reported as means and standard error.</w:t>
      </w:r>
      <w:r w:rsidRPr="00996AE2">
        <w:rPr>
          <w:rFonts w:asciiTheme="majorBidi" w:hAnsiTheme="majorBidi" w:cstheme="majorBidi"/>
        </w:rPr>
        <w:t xml:space="preserve"> Figures were performed by using Microsoft Office Excel, (2007).</w:t>
      </w:r>
      <w:r w:rsidRPr="00996AE2">
        <w:rPr>
          <w:rFonts w:asciiTheme="majorBidi" w:hAnsiTheme="majorBidi" w:cstheme="majorBidi"/>
          <w:lang w:bidi="ar-EG"/>
        </w:rPr>
        <w:t xml:space="preserve"> </w:t>
      </w:r>
    </w:p>
    <w:p w:rsidR="00996AE2" w:rsidRPr="00996AE2" w:rsidRDefault="00996AE2" w:rsidP="00996AE2">
      <w:pPr>
        <w:spacing w:after="0" w:line="240" w:lineRule="auto"/>
        <w:jc w:val="center"/>
        <w:rPr>
          <w:rFonts w:asciiTheme="majorBidi" w:hAnsiTheme="majorBidi" w:cstheme="majorBidi"/>
          <w:b/>
          <w:bCs/>
          <w:caps/>
        </w:rPr>
      </w:pPr>
      <w:r w:rsidRPr="00996AE2">
        <w:rPr>
          <w:rFonts w:asciiTheme="majorBidi" w:hAnsiTheme="majorBidi" w:cstheme="majorBidi"/>
          <w:b/>
          <w:bCs/>
          <w:caps/>
        </w:rPr>
        <w:t>3. Results and discussion</w:t>
      </w:r>
    </w:p>
    <w:p w:rsidR="00996AE2" w:rsidRPr="00996AE2" w:rsidRDefault="00996AE2" w:rsidP="00996AE2">
      <w:pPr>
        <w:spacing w:after="0" w:line="240" w:lineRule="auto"/>
        <w:jc w:val="both"/>
        <w:rPr>
          <w:rFonts w:asciiTheme="majorBidi" w:hAnsiTheme="majorBidi" w:cstheme="majorBidi"/>
          <w:b/>
          <w:bCs/>
        </w:rPr>
      </w:pPr>
      <w:r w:rsidRPr="00996AE2">
        <w:rPr>
          <w:rFonts w:asciiTheme="majorBidi" w:hAnsiTheme="majorBidi" w:cstheme="majorBidi"/>
          <w:b/>
          <w:bCs/>
        </w:rPr>
        <w:t>CDP proximate analysis:</w:t>
      </w:r>
    </w:p>
    <w:p w:rsidR="00996AE2" w:rsidRPr="00996AE2" w:rsidRDefault="00996AE2" w:rsidP="00996AE2">
      <w:pPr>
        <w:spacing w:after="0" w:line="240" w:lineRule="auto"/>
        <w:jc w:val="both"/>
        <w:rPr>
          <w:rFonts w:asciiTheme="majorBidi" w:hAnsiTheme="majorBidi" w:cstheme="majorBidi"/>
          <w:lang w:val="en-GB"/>
        </w:rPr>
      </w:pPr>
      <w:r w:rsidRPr="00996AE2">
        <w:rPr>
          <w:rFonts w:asciiTheme="majorBidi" w:hAnsiTheme="majorBidi" w:cstheme="majorBidi"/>
        </w:rPr>
        <w:t xml:space="preserve">     Analysis and composition of CDP are not available in the feed composition tables of quail nutrition. CDP  analysis (Table 3) </w:t>
      </w:r>
      <w:r w:rsidRPr="00996AE2">
        <w:rPr>
          <w:rFonts w:asciiTheme="majorBidi" w:eastAsiaTheme="minorEastAsia" w:hAnsiTheme="majorBidi" w:cstheme="majorBidi"/>
        </w:rPr>
        <w:t xml:space="preserve">were in </w:t>
      </w:r>
      <w:r w:rsidRPr="00996AE2">
        <w:rPr>
          <w:rFonts w:asciiTheme="majorBidi" w:eastAsiaTheme="minorEastAsia" w:hAnsiTheme="majorBidi" w:cstheme="majorBidi"/>
        </w:rPr>
        <w:lastRenderedPageBreak/>
        <w:t>concurrence with</w:t>
      </w:r>
      <w:r w:rsidRPr="00996AE2">
        <w:rPr>
          <w:rFonts w:asciiTheme="majorBidi" w:hAnsiTheme="majorBidi" w:cstheme="majorBidi"/>
        </w:rPr>
        <w:t xml:space="preserve"> and close to the range</w:t>
      </w:r>
      <w:r w:rsidRPr="00996AE2">
        <w:rPr>
          <w:rFonts w:asciiTheme="majorBidi" w:eastAsiaTheme="minorEastAsia" w:hAnsiTheme="majorBidi" w:cstheme="majorBidi"/>
        </w:rPr>
        <w:t xml:space="preserve"> of the findings of </w:t>
      </w:r>
      <w:r w:rsidRPr="00996AE2">
        <w:rPr>
          <w:rFonts w:asciiTheme="majorBidi" w:eastAsia="Times New Roman" w:hAnsiTheme="majorBidi" w:cstheme="majorBidi"/>
        </w:rPr>
        <w:t xml:space="preserve"> </w:t>
      </w:r>
      <w:r w:rsidRPr="00996AE2">
        <w:rPr>
          <w:rFonts w:asciiTheme="majorBidi" w:eastAsia="Times New Roman" w:hAnsiTheme="majorBidi" w:cstheme="majorBidi"/>
          <w:noProof/>
        </w:rPr>
        <w:t>(Al-Saffar et al., 2013; Attalla and Harraz, 1996; Ghasemi et al., 2014; Hamada et al., 2002; Kamel et al., 1981; Najib and Al-Yousef, 2012)</w:t>
      </w:r>
      <w:r w:rsidRPr="00996AE2">
        <w:rPr>
          <w:rFonts w:asciiTheme="majorBidi" w:eastAsia="Times New Roman" w:hAnsiTheme="majorBidi" w:cstheme="majorBidi"/>
        </w:rPr>
        <w:t>, they</w:t>
      </w:r>
      <w:r w:rsidRPr="00996AE2">
        <w:rPr>
          <w:rFonts w:asciiTheme="majorBidi" w:eastAsiaTheme="minorEastAsia" w:hAnsiTheme="majorBidi" w:cstheme="majorBidi"/>
        </w:rPr>
        <w:t xml:space="preserve"> </w:t>
      </w:r>
      <w:r w:rsidRPr="00996AE2">
        <w:rPr>
          <w:rFonts w:asciiTheme="majorBidi" w:hAnsiTheme="majorBidi" w:cstheme="majorBidi"/>
        </w:rPr>
        <w:t>revealed that CDP</w:t>
      </w:r>
      <w:r w:rsidRPr="00996AE2">
        <w:rPr>
          <w:rFonts w:asciiTheme="majorBidi" w:eastAsia="Times New Roman" w:hAnsiTheme="majorBidi" w:cstheme="majorBidi"/>
        </w:rPr>
        <w:t xml:space="preserve"> contains about 89.70 to 97.5% dry matter (DM), 2.30 to 8.20 % crude protein (CP), 1.60 to13.50% Ether extract (EE), 10.0 to 20.0 % crude fiber (CF), 0.021 to 0.91% Calcium, 0.088 to 0.096% total phosphorus , 5 to 10% Moisture, 0.90 to 3.95% Ash, and the content of nitrogen free extract (NFE) was ranged from 29.56 to 75.4% . Metabolizable Energy (ME) </w:t>
      </w:r>
      <w:r w:rsidRPr="00996AE2">
        <w:rPr>
          <w:rFonts w:asciiTheme="majorBidi" w:hAnsiTheme="majorBidi" w:cstheme="majorBidi"/>
        </w:rPr>
        <w:t>was higher than the range of results of the same authors (from</w:t>
      </w:r>
      <w:r w:rsidRPr="00996AE2">
        <w:rPr>
          <w:rFonts w:asciiTheme="majorBidi" w:eastAsia="Times New Roman" w:hAnsiTheme="majorBidi" w:cstheme="majorBidi"/>
        </w:rPr>
        <w:t xml:space="preserve"> 1.350 to 2.000 kcal /kg).</w:t>
      </w:r>
      <w:r w:rsidRPr="00996AE2">
        <w:rPr>
          <w:rFonts w:asciiTheme="majorBidi" w:hAnsiTheme="majorBidi" w:cstheme="majorBidi"/>
        </w:rPr>
        <w:t xml:space="preserve"> The variations in composition of CDP between literatures may be attributed to variation in processing methods. In this respect, </w:t>
      </w:r>
      <w:r w:rsidRPr="00996AE2">
        <w:rPr>
          <w:rFonts w:asciiTheme="majorBidi" w:hAnsiTheme="majorBidi" w:cstheme="majorBidi"/>
          <w:noProof/>
        </w:rPr>
        <w:t>(Mohammad et al., 2014)</w:t>
      </w:r>
      <w:r w:rsidRPr="00996AE2">
        <w:rPr>
          <w:rFonts w:asciiTheme="majorBidi" w:hAnsiTheme="majorBidi" w:cstheme="majorBidi"/>
        </w:rPr>
        <w:t xml:space="preserve"> found that the values of proximate analysis of date stones were affected by the processing methods.</w:t>
      </w:r>
    </w:p>
    <w:p w:rsidR="00996AE2" w:rsidRPr="00996AE2" w:rsidRDefault="00996AE2" w:rsidP="00996AE2">
      <w:pPr>
        <w:spacing w:after="0" w:line="240" w:lineRule="auto"/>
        <w:jc w:val="both"/>
        <w:rPr>
          <w:rFonts w:asciiTheme="majorBidi" w:hAnsiTheme="majorBidi" w:cstheme="majorBidi"/>
          <w:b/>
          <w:bCs/>
        </w:rPr>
      </w:pPr>
      <w:r w:rsidRPr="00996AE2">
        <w:rPr>
          <w:rFonts w:asciiTheme="majorBidi" w:hAnsiTheme="majorBidi" w:cstheme="majorBidi"/>
          <w:b/>
          <w:bCs/>
        </w:rPr>
        <w:t>Growth performance and feed efficiency:</w:t>
      </w:r>
    </w:p>
    <w:p w:rsidR="00996AE2" w:rsidRPr="00996AE2" w:rsidRDefault="00996AE2" w:rsidP="00996AE2">
      <w:pPr>
        <w:spacing w:after="0" w:line="240" w:lineRule="auto"/>
        <w:jc w:val="both"/>
        <w:rPr>
          <w:rFonts w:asciiTheme="majorBidi" w:eastAsiaTheme="minorEastAsia" w:hAnsiTheme="majorBidi" w:cstheme="majorBidi"/>
        </w:rPr>
      </w:pPr>
      <w:r w:rsidRPr="00996AE2">
        <w:rPr>
          <w:rFonts w:asciiTheme="majorBidi" w:eastAsia="Times New Roman" w:hAnsiTheme="majorBidi" w:cstheme="majorBidi"/>
        </w:rPr>
        <w:t xml:space="preserve">       The effects of the experimental diets on  BW, BWG , feed intake, RGR% and FCR values of quail during the experimental period (42 days of age) are shown in table (4 and 5). </w:t>
      </w:r>
      <w:r w:rsidRPr="00996AE2">
        <w:rPr>
          <w:rFonts w:asciiTheme="majorBidi" w:eastAsiaTheme="minorEastAsia" w:hAnsiTheme="majorBidi" w:cstheme="majorBidi"/>
        </w:rPr>
        <w:t xml:space="preserve">The results showed that there were no significant differences in quail’s </w:t>
      </w:r>
      <w:r w:rsidRPr="00996AE2">
        <w:rPr>
          <w:rFonts w:asciiTheme="majorBidi" w:eastAsia="Times New Roman" w:hAnsiTheme="majorBidi" w:cstheme="majorBidi"/>
        </w:rPr>
        <w:t xml:space="preserve">feed intake, </w:t>
      </w:r>
      <w:r w:rsidRPr="00996AE2">
        <w:rPr>
          <w:rFonts w:asciiTheme="majorBidi" w:eastAsiaTheme="minorEastAsia" w:hAnsiTheme="majorBidi" w:cstheme="majorBidi"/>
        </w:rPr>
        <w:t>body weight, average daily gain,</w:t>
      </w:r>
      <w:r w:rsidRPr="00996AE2">
        <w:rPr>
          <w:rFonts w:asciiTheme="majorBidi" w:eastAsia="Times New Roman" w:hAnsiTheme="majorBidi" w:cstheme="majorBidi"/>
        </w:rPr>
        <w:t xml:space="preserve"> RGR% and FCR</w:t>
      </w:r>
      <w:r w:rsidRPr="00996AE2">
        <w:rPr>
          <w:rFonts w:asciiTheme="majorBidi" w:eastAsiaTheme="minorEastAsia" w:hAnsiTheme="majorBidi" w:cstheme="majorBidi"/>
        </w:rPr>
        <w:t xml:space="preserve"> among different experimental groups.</w:t>
      </w:r>
    </w:p>
    <w:p w:rsidR="00996AE2" w:rsidRPr="00996AE2" w:rsidRDefault="00996AE2" w:rsidP="00996AE2">
      <w:pPr>
        <w:shd w:val="clear" w:color="auto" w:fill="FFFFFF"/>
        <w:autoSpaceDE w:val="0"/>
        <w:autoSpaceDN w:val="0"/>
        <w:adjustRightInd w:val="0"/>
        <w:spacing w:before="120" w:after="120" w:line="240" w:lineRule="auto"/>
        <w:jc w:val="both"/>
        <w:rPr>
          <w:rFonts w:asciiTheme="majorBidi" w:eastAsia="Times New Roman" w:hAnsiTheme="majorBidi" w:cstheme="majorBidi"/>
        </w:rPr>
      </w:pPr>
      <w:r w:rsidRPr="00996AE2">
        <w:rPr>
          <w:rFonts w:asciiTheme="majorBidi" w:hAnsiTheme="majorBidi" w:cstheme="majorBidi"/>
        </w:rPr>
        <w:t xml:space="preserve">      Total feed intake was higher for control group (945.02 g/quail), this increasing in feed intake for was not reflected on growth parameters. Diet containing 5% CDP, showed the lowest feed intake (880.86g/quail) with high growth performance. Concerning body weights at different ages studied, D2  group was the highest BW value at hatching, 1</w:t>
      </w:r>
      <w:r w:rsidRPr="00996AE2">
        <w:rPr>
          <w:rFonts w:asciiTheme="majorBidi" w:hAnsiTheme="majorBidi" w:cstheme="majorBidi"/>
          <w:vertAlign w:val="superscript"/>
        </w:rPr>
        <w:t>st</w:t>
      </w:r>
      <w:r w:rsidRPr="00996AE2">
        <w:rPr>
          <w:rFonts w:asciiTheme="majorBidi" w:hAnsiTheme="majorBidi" w:cstheme="majorBidi"/>
        </w:rPr>
        <w:t xml:space="preserve"> week, 2</w:t>
      </w:r>
      <w:r w:rsidRPr="00996AE2">
        <w:rPr>
          <w:rFonts w:asciiTheme="majorBidi" w:hAnsiTheme="majorBidi" w:cstheme="majorBidi"/>
          <w:vertAlign w:val="superscript"/>
        </w:rPr>
        <w:t>nd</w:t>
      </w:r>
      <w:r w:rsidRPr="00996AE2">
        <w:rPr>
          <w:rFonts w:asciiTheme="majorBidi" w:hAnsiTheme="majorBidi" w:cstheme="majorBidi"/>
        </w:rPr>
        <w:t xml:space="preserve"> week,  3</w:t>
      </w:r>
      <w:r w:rsidRPr="00996AE2">
        <w:rPr>
          <w:rFonts w:asciiTheme="majorBidi" w:hAnsiTheme="majorBidi" w:cstheme="majorBidi"/>
          <w:vertAlign w:val="superscript"/>
        </w:rPr>
        <w:t>rd</w:t>
      </w:r>
      <w:r w:rsidRPr="00996AE2">
        <w:rPr>
          <w:rFonts w:asciiTheme="majorBidi" w:hAnsiTheme="majorBidi" w:cstheme="majorBidi"/>
        </w:rPr>
        <w:t xml:space="preserve"> week 5</w:t>
      </w:r>
      <w:r w:rsidRPr="00996AE2">
        <w:rPr>
          <w:rFonts w:asciiTheme="majorBidi" w:hAnsiTheme="majorBidi" w:cstheme="majorBidi"/>
          <w:vertAlign w:val="superscript"/>
        </w:rPr>
        <w:t>th</w:t>
      </w:r>
      <w:r w:rsidRPr="00996AE2">
        <w:rPr>
          <w:rFonts w:asciiTheme="majorBidi" w:hAnsiTheme="majorBidi" w:cstheme="majorBidi"/>
        </w:rPr>
        <w:t xml:space="preserve"> week and 6</w:t>
      </w:r>
      <w:r w:rsidRPr="00996AE2">
        <w:rPr>
          <w:rFonts w:asciiTheme="majorBidi" w:hAnsiTheme="majorBidi" w:cstheme="majorBidi"/>
          <w:vertAlign w:val="superscript"/>
        </w:rPr>
        <w:t>th</w:t>
      </w:r>
      <w:r w:rsidRPr="00996AE2">
        <w:rPr>
          <w:rFonts w:asciiTheme="majorBidi" w:hAnsiTheme="majorBidi" w:cstheme="majorBidi"/>
        </w:rPr>
        <w:t xml:space="preserve"> week of age (5.90, 27.95, 58.41 , 94.63,</w:t>
      </w:r>
      <w:r w:rsidRPr="00996AE2">
        <w:rPr>
          <w:rFonts w:asciiTheme="majorBidi" w:hAnsiTheme="majorBidi" w:cstheme="majorBidi"/>
          <w:vertAlign w:val="superscript"/>
        </w:rPr>
        <w:t xml:space="preserve"> </w:t>
      </w:r>
      <w:r w:rsidRPr="00996AE2">
        <w:rPr>
          <w:rFonts w:asciiTheme="majorBidi" w:hAnsiTheme="majorBidi" w:cstheme="majorBidi"/>
        </w:rPr>
        <w:t xml:space="preserve"> 169.29 and 195.30 g; respectively). Regarding ADG, D2 group had the highest value of ADG from hatching to the 6</w:t>
      </w:r>
      <w:r w:rsidRPr="00996AE2">
        <w:rPr>
          <w:rFonts w:asciiTheme="majorBidi" w:hAnsiTheme="majorBidi" w:cstheme="majorBidi"/>
          <w:vertAlign w:val="superscript"/>
        </w:rPr>
        <w:t>th</w:t>
      </w:r>
      <w:r w:rsidRPr="00996AE2">
        <w:rPr>
          <w:rFonts w:asciiTheme="majorBidi" w:hAnsiTheme="majorBidi" w:cstheme="majorBidi"/>
        </w:rPr>
        <w:t xml:space="preserve"> week of age</w:t>
      </w:r>
      <w:r w:rsidRPr="00996AE2">
        <w:rPr>
          <w:rFonts w:asciiTheme="majorBidi" w:hAnsiTheme="majorBidi" w:cstheme="majorBidi"/>
          <w:b/>
          <w:bCs/>
          <w:lang w:bidi="ar-EG"/>
        </w:rPr>
        <w:t xml:space="preserve"> </w:t>
      </w:r>
      <w:r w:rsidRPr="00996AE2">
        <w:rPr>
          <w:rFonts w:asciiTheme="majorBidi" w:hAnsiTheme="majorBidi" w:cstheme="majorBidi"/>
          <w:lang w:bidi="ar-EG"/>
        </w:rPr>
        <w:t xml:space="preserve">(4.50 </w:t>
      </w:r>
      <w:r w:rsidRPr="00996AE2">
        <w:rPr>
          <w:rFonts w:asciiTheme="majorBidi" w:hAnsiTheme="majorBidi" w:cstheme="majorBidi"/>
        </w:rPr>
        <w:t>g). For RGR%, D1 group had the highest value from hatching to the 6</w:t>
      </w:r>
      <w:r w:rsidRPr="00996AE2">
        <w:rPr>
          <w:rFonts w:asciiTheme="majorBidi" w:hAnsiTheme="majorBidi" w:cstheme="majorBidi"/>
          <w:vertAlign w:val="superscript"/>
        </w:rPr>
        <w:t>th</w:t>
      </w:r>
      <w:r w:rsidRPr="00996AE2">
        <w:rPr>
          <w:rFonts w:asciiTheme="majorBidi" w:hAnsiTheme="majorBidi" w:cstheme="majorBidi"/>
        </w:rPr>
        <w:t xml:space="preserve"> week interval</w:t>
      </w:r>
      <w:r w:rsidRPr="00996AE2">
        <w:rPr>
          <w:rFonts w:asciiTheme="majorBidi" w:hAnsiTheme="majorBidi" w:cstheme="majorBidi"/>
          <w:lang w:bidi="ar-EG"/>
        </w:rPr>
        <w:t>s</w:t>
      </w:r>
      <w:r w:rsidRPr="00996AE2">
        <w:rPr>
          <w:rFonts w:asciiTheme="majorBidi" w:hAnsiTheme="majorBidi" w:cstheme="majorBidi"/>
          <w:b/>
          <w:bCs/>
          <w:lang w:bidi="ar-EG"/>
        </w:rPr>
        <w:t xml:space="preserve"> </w:t>
      </w:r>
      <w:r w:rsidRPr="00996AE2">
        <w:rPr>
          <w:rFonts w:asciiTheme="majorBidi" w:hAnsiTheme="majorBidi" w:cstheme="majorBidi"/>
          <w:lang w:bidi="ar-EG"/>
        </w:rPr>
        <w:t xml:space="preserve">(189.23 </w:t>
      </w:r>
      <w:r w:rsidRPr="00996AE2">
        <w:rPr>
          <w:rFonts w:asciiTheme="majorBidi" w:hAnsiTheme="majorBidi" w:cstheme="majorBidi"/>
        </w:rPr>
        <w:t xml:space="preserve">%). The FCR values showed that, D1 and D2 groups showed better FCR than the control </w:t>
      </w:r>
      <w:r w:rsidRPr="00996AE2">
        <w:rPr>
          <w:rFonts w:asciiTheme="majorBidi" w:hAnsiTheme="majorBidi" w:cstheme="majorBidi"/>
        </w:rPr>
        <w:lastRenderedPageBreak/>
        <w:t>group.</w:t>
      </w:r>
      <w:r w:rsidRPr="00996AE2">
        <w:rPr>
          <w:rFonts w:asciiTheme="majorBidi" w:eastAsia="Times New Roman" w:hAnsiTheme="majorBidi" w:cstheme="majorBidi"/>
          <w:lang w:eastAsia="ar-SA" w:bidi="ar-EG"/>
        </w:rPr>
        <w:t xml:space="preserve"> These results indicated that quail diet supplemented with 2.5% and 5% CDP improved BW, BWG, RGR% and FCR of quail.</w:t>
      </w:r>
      <w:r w:rsidRPr="00996AE2">
        <w:rPr>
          <w:rFonts w:asciiTheme="majorBidi" w:hAnsiTheme="majorBidi" w:cstheme="majorBidi"/>
        </w:rPr>
        <w:t xml:space="preserve"> This may be attributed to supplementation of date pits with the exogenous enzymes which improve the utilization and the nutritional value of the date pits, by the degradation of beta-galactomannan polysaccharide </w:t>
      </w:r>
      <w:r w:rsidRPr="00996AE2">
        <w:rPr>
          <w:rFonts w:asciiTheme="majorBidi" w:hAnsiTheme="majorBidi" w:cstheme="majorBidi"/>
          <w:noProof/>
        </w:rPr>
        <w:t>(Cho and Kim, 2013; Hassan and Al Aqil, 2015)</w:t>
      </w:r>
      <w:r w:rsidRPr="00996AE2">
        <w:rPr>
          <w:rFonts w:asciiTheme="majorBidi" w:hAnsiTheme="majorBidi" w:cstheme="majorBidi"/>
        </w:rPr>
        <w:t xml:space="preserve">. Also these results may be attributed to the presence of hormonal like compounds in date pit which acts as a growth promoter and result in increasing weight and performance of quails </w:t>
      </w:r>
      <w:r w:rsidRPr="00996AE2">
        <w:rPr>
          <w:rFonts w:asciiTheme="majorBidi" w:hAnsiTheme="majorBidi" w:cstheme="majorBidi"/>
          <w:noProof/>
        </w:rPr>
        <w:t>(Attiat, 1995)</w:t>
      </w:r>
      <w:r w:rsidRPr="00996AE2">
        <w:rPr>
          <w:rFonts w:asciiTheme="majorBidi" w:hAnsiTheme="majorBidi" w:cstheme="majorBidi"/>
        </w:rPr>
        <w:t>.</w:t>
      </w:r>
      <w:r w:rsidRPr="00996AE2">
        <w:rPr>
          <w:rFonts w:asciiTheme="majorBidi" w:eastAsia="Times New Roman" w:hAnsiTheme="majorBidi" w:cstheme="majorBidi"/>
        </w:rPr>
        <w:t xml:space="preserve"> </w:t>
      </w:r>
    </w:p>
    <w:p w:rsidR="00996AE2" w:rsidRDefault="00996AE2" w:rsidP="00996AE2">
      <w:pPr>
        <w:shd w:val="clear" w:color="auto" w:fill="FFFFFF"/>
        <w:autoSpaceDE w:val="0"/>
        <w:autoSpaceDN w:val="0"/>
        <w:adjustRightInd w:val="0"/>
        <w:spacing w:before="120" w:after="120" w:line="240" w:lineRule="auto"/>
        <w:jc w:val="both"/>
        <w:rPr>
          <w:rFonts w:asciiTheme="majorBidi" w:hAnsiTheme="majorBidi" w:cstheme="majorBidi"/>
          <w:lang w:bidi="ar-EG"/>
        </w:rPr>
      </w:pPr>
      <w:r w:rsidRPr="00996AE2">
        <w:rPr>
          <w:rFonts w:asciiTheme="majorBidi" w:hAnsiTheme="majorBidi" w:cstheme="majorBidi"/>
        </w:rPr>
        <w:t xml:space="preserve">     Similar results were obtained by</w:t>
      </w:r>
      <w:r w:rsidRPr="00996AE2">
        <w:rPr>
          <w:rFonts w:asciiTheme="majorBidi" w:hAnsiTheme="majorBidi" w:cstheme="majorBidi"/>
          <w:lang w:bidi="ar-EG"/>
        </w:rPr>
        <w:t xml:space="preserve"> </w:t>
      </w:r>
      <w:r w:rsidRPr="00996AE2">
        <w:rPr>
          <w:rFonts w:asciiTheme="majorBidi" w:hAnsiTheme="majorBidi" w:cstheme="majorBidi"/>
          <w:noProof/>
          <w:lang w:bidi="ar-EG"/>
        </w:rPr>
        <w:t>(Vandepopuliere et al., 1995)</w:t>
      </w:r>
      <w:r w:rsidRPr="00996AE2">
        <w:rPr>
          <w:rFonts w:asciiTheme="majorBidi" w:hAnsiTheme="majorBidi" w:cstheme="majorBidi"/>
          <w:lang w:bidi="ar-EG"/>
        </w:rPr>
        <w:t xml:space="preserve"> who found that 27 % date pits group was the highest significant value for 3</w:t>
      </w:r>
      <w:r w:rsidRPr="00996AE2">
        <w:rPr>
          <w:rFonts w:asciiTheme="majorBidi" w:hAnsiTheme="majorBidi" w:cstheme="majorBidi"/>
          <w:vertAlign w:val="superscript"/>
          <w:lang w:bidi="ar-EG"/>
        </w:rPr>
        <w:t>rd</w:t>
      </w:r>
      <w:r w:rsidRPr="00996AE2">
        <w:rPr>
          <w:rFonts w:asciiTheme="majorBidi" w:hAnsiTheme="majorBidi" w:cstheme="majorBidi"/>
          <w:lang w:bidi="ar-EG"/>
        </w:rPr>
        <w:t xml:space="preserve"> week body weight for broiler than 9 % and 18 % date pits groups (687 g).</w:t>
      </w:r>
      <w:r w:rsidRPr="00996AE2">
        <w:rPr>
          <w:rFonts w:asciiTheme="majorBidi" w:hAnsiTheme="majorBidi" w:cstheme="majorBidi"/>
        </w:rPr>
        <w:t xml:space="preserve"> </w:t>
      </w:r>
      <w:r w:rsidRPr="00996AE2">
        <w:rPr>
          <w:rFonts w:asciiTheme="majorBidi" w:hAnsiTheme="majorBidi" w:cstheme="majorBidi"/>
          <w:lang w:bidi="ar-EG"/>
        </w:rPr>
        <w:t xml:space="preserve">Also, it agreed with the result of </w:t>
      </w:r>
      <w:r w:rsidRPr="00996AE2">
        <w:rPr>
          <w:rFonts w:asciiTheme="majorBidi" w:hAnsiTheme="majorBidi" w:cstheme="majorBidi"/>
          <w:noProof/>
          <w:lang w:bidi="ar-EG"/>
        </w:rPr>
        <w:t>(Al-Mafragy, 1999)</w:t>
      </w:r>
      <w:r w:rsidRPr="00996AE2">
        <w:rPr>
          <w:rFonts w:asciiTheme="majorBidi" w:hAnsiTheme="majorBidi" w:cstheme="majorBidi"/>
          <w:lang w:bidi="ar-EG"/>
        </w:rPr>
        <w:t xml:space="preserve"> who recorded that adding dates extract to broiler ration produced a significant increase in weight gain.</w:t>
      </w:r>
      <w:r w:rsidRPr="00996AE2">
        <w:rPr>
          <w:rFonts w:asciiTheme="majorBidi" w:hAnsiTheme="majorBidi" w:cstheme="majorBidi"/>
          <w:lang w:val="en-GB"/>
        </w:rPr>
        <w:t xml:space="preserve"> Also, </w:t>
      </w:r>
      <w:r w:rsidRPr="00996AE2">
        <w:rPr>
          <w:rFonts w:asciiTheme="majorBidi" w:hAnsiTheme="majorBidi" w:cstheme="majorBidi"/>
          <w:noProof/>
          <w:lang w:val="en-GB"/>
        </w:rPr>
        <w:t>(Hussein et al., 1998)</w:t>
      </w:r>
      <w:r w:rsidRPr="00996AE2">
        <w:rPr>
          <w:rFonts w:asciiTheme="majorBidi" w:hAnsiTheme="majorBidi" w:cstheme="majorBidi"/>
          <w:lang w:val="en-GB"/>
        </w:rPr>
        <w:t xml:space="preserve"> reported that a good performance of broiler when they were fed with diets supplemented with whole dates or date pulp. Contradicted results were obtained by</w:t>
      </w:r>
      <w:r w:rsidRPr="00996AE2">
        <w:rPr>
          <w:rFonts w:asciiTheme="majorBidi" w:hAnsiTheme="majorBidi" w:cstheme="majorBidi"/>
          <w:lang w:bidi="ar-EG"/>
        </w:rPr>
        <w:t xml:space="preserve"> </w:t>
      </w:r>
      <w:r w:rsidRPr="00996AE2">
        <w:rPr>
          <w:rFonts w:asciiTheme="majorBidi" w:hAnsiTheme="majorBidi" w:cstheme="majorBidi"/>
          <w:noProof/>
          <w:lang w:bidi="ar-EG"/>
        </w:rPr>
        <w:t xml:space="preserve">(Kamel et al., 1981) </w:t>
      </w:r>
      <w:r w:rsidRPr="00996AE2">
        <w:rPr>
          <w:rFonts w:asciiTheme="majorBidi" w:hAnsiTheme="majorBidi" w:cstheme="majorBidi"/>
          <w:lang w:bidi="ar-EG"/>
        </w:rPr>
        <w:t>who reported that the replacement of maize by whole dates resulted in decreased growth performance.</w:t>
      </w:r>
    </w:p>
    <w:p w:rsidR="0096109A" w:rsidRPr="003955AC" w:rsidRDefault="0096109A" w:rsidP="0096109A">
      <w:pPr>
        <w:shd w:val="clear" w:color="auto" w:fill="FFFFFF"/>
        <w:autoSpaceDE w:val="0"/>
        <w:autoSpaceDN w:val="0"/>
        <w:adjustRightInd w:val="0"/>
        <w:spacing w:before="120" w:after="120" w:line="240" w:lineRule="auto"/>
        <w:jc w:val="both"/>
        <w:rPr>
          <w:rFonts w:asciiTheme="majorBidi" w:hAnsiTheme="majorBidi" w:cstheme="majorBidi"/>
          <w:b/>
          <w:bCs/>
          <w:sz w:val="20"/>
          <w:szCs w:val="20"/>
        </w:rPr>
      </w:pPr>
      <w:r w:rsidRPr="003955AC">
        <w:rPr>
          <w:rFonts w:asciiTheme="majorBidi" w:hAnsiTheme="majorBidi" w:cstheme="majorBidi"/>
          <w:b/>
          <w:bCs/>
          <w:sz w:val="20"/>
          <w:szCs w:val="20"/>
          <w:lang w:bidi="ar-EG"/>
        </w:rPr>
        <w:t>Carcass traits:</w:t>
      </w:r>
    </w:p>
    <w:p w:rsidR="0096109A" w:rsidRPr="00996AE2" w:rsidRDefault="0096109A" w:rsidP="0096109A">
      <w:pPr>
        <w:shd w:val="clear" w:color="auto" w:fill="FFFFFF"/>
        <w:autoSpaceDE w:val="0"/>
        <w:autoSpaceDN w:val="0"/>
        <w:adjustRightInd w:val="0"/>
        <w:spacing w:before="120" w:after="120" w:line="240" w:lineRule="auto"/>
        <w:jc w:val="both"/>
        <w:rPr>
          <w:rFonts w:asciiTheme="majorBidi" w:hAnsiTheme="majorBidi" w:cstheme="majorBidi"/>
          <w:lang w:bidi="ar-EG"/>
        </w:rPr>
      </w:pPr>
      <w:r w:rsidRPr="00996AE2">
        <w:rPr>
          <w:rFonts w:asciiTheme="majorBidi" w:hAnsiTheme="majorBidi" w:cstheme="majorBidi"/>
        </w:rPr>
        <w:t xml:space="preserve">     Results of carcass traits (Table 5) showed that, D2 group had the highest significant value for dressing percentage (70.78 %). There were no significant differences (</w:t>
      </w:r>
      <w:r w:rsidRPr="00996AE2">
        <w:rPr>
          <w:rFonts w:asciiTheme="majorBidi" w:hAnsiTheme="majorBidi" w:cstheme="majorBidi"/>
          <w:shd w:val="clear" w:color="auto" w:fill="F9F9F9"/>
        </w:rPr>
        <w:t>P</w:t>
      </w:r>
      <w:r w:rsidRPr="00996AE2">
        <w:rPr>
          <w:rFonts w:asciiTheme="majorBidi" w:hAnsiTheme="majorBidi" w:cstheme="majorBidi"/>
        </w:rPr>
        <w:t xml:space="preserve">&lt;0.05) between the experimental groups in most measured percentages of organs , except only gizzard showed Significant increase in the relative weight  for D1 and D2 group, could be as a result of the hard tissue of date pits which strengthens the luminal muscles. These results agreed with the findings of researchers </w:t>
      </w:r>
      <w:r w:rsidRPr="00996AE2">
        <w:rPr>
          <w:rFonts w:asciiTheme="majorBidi" w:hAnsiTheme="majorBidi" w:cstheme="majorBidi"/>
          <w:noProof/>
        </w:rPr>
        <w:t>(Fahimeh Daneshyar et al., 2014)</w:t>
      </w:r>
      <w:r w:rsidRPr="00996AE2">
        <w:rPr>
          <w:rFonts w:asciiTheme="majorBidi" w:hAnsiTheme="majorBidi" w:cstheme="majorBidi"/>
        </w:rPr>
        <w:t xml:space="preserve"> who indicated that no adverse effect of using CDP in the diet of broiler on carcass traits. </w:t>
      </w:r>
    </w:p>
    <w:p w:rsidR="0096109A" w:rsidRPr="00996AE2" w:rsidRDefault="0096109A" w:rsidP="00996AE2">
      <w:pPr>
        <w:shd w:val="clear" w:color="auto" w:fill="FFFFFF"/>
        <w:autoSpaceDE w:val="0"/>
        <w:autoSpaceDN w:val="0"/>
        <w:adjustRightInd w:val="0"/>
        <w:spacing w:before="120" w:after="120" w:line="240" w:lineRule="auto"/>
        <w:jc w:val="both"/>
        <w:rPr>
          <w:rFonts w:asciiTheme="majorBidi" w:hAnsiTheme="majorBidi" w:cstheme="majorBidi"/>
          <w:lang w:bidi="ar-EG"/>
        </w:rPr>
      </w:pPr>
    </w:p>
    <w:p w:rsidR="0096109A" w:rsidRDefault="0096109A" w:rsidP="003955AC">
      <w:pPr>
        <w:pStyle w:val="NoSpacing"/>
        <w:tabs>
          <w:tab w:val="left" w:pos="8647"/>
        </w:tabs>
        <w:bidi w:val="0"/>
        <w:ind w:left="851"/>
        <w:jc w:val="both"/>
        <w:rPr>
          <w:rFonts w:asciiTheme="majorBidi" w:hAnsiTheme="majorBidi" w:cstheme="majorBidi"/>
          <w:b/>
          <w:bCs/>
          <w:sz w:val="20"/>
          <w:szCs w:val="20"/>
        </w:rPr>
        <w:sectPr w:rsidR="0096109A" w:rsidSect="0096109A">
          <w:type w:val="continuous"/>
          <w:pgSz w:w="11906" w:h="16838"/>
          <w:pgMar w:top="1440" w:right="1080" w:bottom="1440" w:left="1080" w:header="706" w:footer="706" w:gutter="0"/>
          <w:cols w:num="2" w:space="454"/>
          <w:docGrid w:linePitch="360"/>
        </w:sectPr>
      </w:pPr>
    </w:p>
    <w:p w:rsidR="0096109A" w:rsidRDefault="0096109A" w:rsidP="003955AC">
      <w:pPr>
        <w:pStyle w:val="NoSpacing"/>
        <w:tabs>
          <w:tab w:val="left" w:pos="8647"/>
        </w:tabs>
        <w:bidi w:val="0"/>
        <w:ind w:left="851"/>
        <w:jc w:val="both"/>
        <w:rPr>
          <w:rFonts w:asciiTheme="majorBidi" w:hAnsiTheme="majorBidi" w:cstheme="majorBidi"/>
          <w:b/>
          <w:bCs/>
          <w:sz w:val="20"/>
          <w:szCs w:val="20"/>
        </w:rPr>
      </w:pPr>
    </w:p>
    <w:p w:rsidR="0096109A" w:rsidRDefault="0096109A" w:rsidP="0096109A">
      <w:pPr>
        <w:pStyle w:val="NoSpacing"/>
        <w:tabs>
          <w:tab w:val="left" w:pos="8647"/>
        </w:tabs>
        <w:bidi w:val="0"/>
        <w:ind w:left="851"/>
        <w:jc w:val="both"/>
        <w:rPr>
          <w:rFonts w:asciiTheme="majorBidi" w:hAnsiTheme="majorBidi" w:cstheme="majorBidi"/>
          <w:b/>
          <w:bCs/>
          <w:sz w:val="20"/>
          <w:szCs w:val="20"/>
        </w:rPr>
      </w:pPr>
    </w:p>
    <w:p w:rsidR="003955AC" w:rsidRPr="003955AC" w:rsidRDefault="003955AC" w:rsidP="0096109A">
      <w:pPr>
        <w:pStyle w:val="NoSpacing"/>
        <w:tabs>
          <w:tab w:val="left" w:pos="8647"/>
        </w:tabs>
        <w:bidi w:val="0"/>
        <w:ind w:left="851"/>
        <w:jc w:val="both"/>
        <w:rPr>
          <w:rFonts w:asciiTheme="majorBidi" w:hAnsiTheme="majorBidi" w:cstheme="majorBidi"/>
          <w:b/>
          <w:bCs/>
          <w:sz w:val="20"/>
          <w:szCs w:val="20"/>
        </w:rPr>
      </w:pPr>
      <w:r w:rsidRPr="003955AC">
        <w:rPr>
          <w:rFonts w:asciiTheme="majorBidi" w:hAnsiTheme="majorBidi" w:cstheme="majorBidi"/>
          <w:b/>
          <w:bCs/>
          <w:sz w:val="20"/>
          <w:szCs w:val="20"/>
        </w:rPr>
        <w:t xml:space="preserve">Table (4): Effect of using CDP as feed ingredient in quail diets on body </w:t>
      </w:r>
    </w:p>
    <w:p w:rsidR="003955AC" w:rsidRPr="003955AC" w:rsidRDefault="003955AC" w:rsidP="003955AC">
      <w:pPr>
        <w:pStyle w:val="NoSpacing"/>
        <w:tabs>
          <w:tab w:val="left" w:pos="8647"/>
        </w:tabs>
        <w:bidi w:val="0"/>
        <w:ind w:left="851"/>
        <w:jc w:val="both"/>
        <w:rPr>
          <w:rFonts w:asciiTheme="majorBidi" w:hAnsiTheme="majorBidi" w:cstheme="majorBidi"/>
          <w:b/>
          <w:bCs/>
          <w:sz w:val="20"/>
          <w:szCs w:val="20"/>
        </w:rPr>
      </w:pPr>
      <w:r w:rsidRPr="003955AC">
        <w:rPr>
          <w:rFonts w:asciiTheme="majorBidi" w:hAnsiTheme="majorBidi" w:cstheme="majorBidi"/>
          <w:b/>
          <w:bCs/>
          <w:sz w:val="20"/>
          <w:szCs w:val="20"/>
        </w:rPr>
        <w:t>weight development (g/quail/week)</w:t>
      </w:r>
      <w:r w:rsidRPr="003955AC">
        <w:rPr>
          <w:rFonts w:asciiTheme="majorBidi" w:hAnsiTheme="majorBidi" w:cstheme="majorBidi"/>
          <w:b/>
          <w:bCs/>
          <w:sz w:val="20"/>
          <w:szCs w:val="20"/>
          <w:lang w:bidi="ar-EG"/>
        </w:rPr>
        <w:t>.</w:t>
      </w:r>
    </w:p>
    <w:tbl>
      <w:tblPr>
        <w:tblW w:w="0" w:type="auto"/>
        <w:tblInd w:w="959" w:type="dxa"/>
        <w:tblBorders>
          <w:top w:val="single" w:sz="4" w:space="0" w:color="auto"/>
          <w:bottom w:val="single" w:sz="4" w:space="0" w:color="auto"/>
          <w:insideH w:val="single" w:sz="4" w:space="0" w:color="auto"/>
        </w:tblBorders>
        <w:tblLook w:val="04A0"/>
      </w:tblPr>
      <w:tblGrid>
        <w:gridCol w:w="1218"/>
        <w:gridCol w:w="908"/>
        <w:gridCol w:w="992"/>
        <w:gridCol w:w="851"/>
        <w:gridCol w:w="884"/>
        <w:gridCol w:w="1100"/>
        <w:gridCol w:w="1560"/>
      </w:tblGrid>
      <w:tr w:rsidR="003955AC" w:rsidRPr="0096109A" w:rsidTr="00273051">
        <w:tc>
          <w:tcPr>
            <w:tcW w:w="1218" w:type="dxa"/>
          </w:tcPr>
          <w:p w:rsidR="003955AC" w:rsidRPr="0096109A" w:rsidRDefault="003955AC" w:rsidP="00273051">
            <w:pPr>
              <w:pStyle w:val="NoSpacing"/>
              <w:bidi w:val="0"/>
              <w:rPr>
                <w:rFonts w:asciiTheme="majorBidi" w:hAnsiTheme="majorBidi" w:cstheme="majorBidi"/>
                <w:b/>
                <w:bCs/>
                <w:sz w:val="18"/>
                <w:szCs w:val="18"/>
              </w:rPr>
            </w:pPr>
            <w:r w:rsidRPr="0096109A">
              <w:rPr>
                <w:rFonts w:asciiTheme="majorBidi" w:hAnsiTheme="majorBidi" w:cstheme="majorBidi"/>
                <w:b/>
                <w:bCs/>
                <w:sz w:val="18"/>
                <w:szCs w:val="18"/>
              </w:rPr>
              <w:t>Parameter</w:t>
            </w:r>
          </w:p>
        </w:tc>
        <w:tc>
          <w:tcPr>
            <w:tcW w:w="6295" w:type="dxa"/>
            <w:gridSpan w:val="6"/>
          </w:tcPr>
          <w:p w:rsidR="003955AC" w:rsidRPr="0096109A" w:rsidRDefault="003955AC" w:rsidP="00273051">
            <w:pPr>
              <w:pStyle w:val="NoSpacing"/>
              <w:bidi w:val="0"/>
              <w:jc w:val="center"/>
              <w:rPr>
                <w:rFonts w:asciiTheme="majorBidi" w:hAnsiTheme="majorBidi" w:cstheme="majorBidi"/>
                <w:b/>
                <w:bCs/>
                <w:sz w:val="18"/>
                <w:szCs w:val="18"/>
                <w:vertAlign w:val="superscript"/>
              </w:rPr>
            </w:pPr>
            <w:r w:rsidRPr="0096109A">
              <w:rPr>
                <w:rFonts w:asciiTheme="majorBidi" w:hAnsiTheme="majorBidi" w:cstheme="majorBidi"/>
                <w:b/>
                <w:bCs/>
                <w:sz w:val="18"/>
                <w:szCs w:val="18"/>
              </w:rPr>
              <w:t>Body Weight</w:t>
            </w:r>
          </w:p>
        </w:tc>
      </w:tr>
      <w:tr w:rsidR="003955AC" w:rsidRPr="0096109A" w:rsidTr="00273051">
        <w:tc>
          <w:tcPr>
            <w:tcW w:w="1218" w:type="dxa"/>
          </w:tcPr>
          <w:p w:rsidR="003955AC" w:rsidRPr="0096109A" w:rsidRDefault="003955AC" w:rsidP="00273051">
            <w:pPr>
              <w:pStyle w:val="NoSpacing"/>
              <w:bidi w:val="0"/>
              <w:rPr>
                <w:rFonts w:asciiTheme="majorBidi" w:hAnsiTheme="majorBidi" w:cstheme="majorBidi"/>
                <w:b/>
                <w:bCs/>
                <w:sz w:val="18"/>
                <w:szCs w:val="18"/>
              </w:rPr>
            </w:pPr>
            <w:r w:rsidRPr="0096109A">
              <w:rPr>
                <w:rFonts w:asciiTheme="majorBidi" w:hAnsiTheme="majorBidi" w:cstheme="majorBidi"/>
                <w:b/>
                <w:bCs/>
                <w:sz w:val="18"/>
                <w:szCs w:val="18"/>
              </w:rPr>
              <w:t>Groups</w:t>
            </w:r>
          </w:p>
        </w:tc>
        <w:tc>
          <w:tcPr>
            <w:tcW w:w="908" w:type="dxa"/>
          </w:tcPr>
          <w:p w:rsidR="003955AC" w:rsidRPr="0096109A" w:rsidRDefault="003955AC" w:rsidP="00273051">
            <w:pPr>
              <w:pStyle w:val="NoSpacing"/>
              <w:bidi w:val="0"/>
              <w:rPr>
                <w:rFonts w:asciiTheme="majorBidi" w:hAnsiTheme="majorBidi" w:cstheme="majorBidi"/>
                <w:sz w:val="18"/>
                <w:szCs w:val="18"/>
                <w:vertAlign w:val="superscript"/>
              </w:rPr>
            </w:pPr>
            <w:r w:rsidRPr="0096109A">
              <w:rPr>
                <w:rFonts w:asciiTheme="majorBidi" w:hAnsiTheme="majorBidi" w:cstheme="majorBidi"/>
                <w:sz w:val="18"/>
                <w:szCs w:val="18"/>
              </w:rPr>
              <w:t>1</w:t>
            </w:r>
            <w:r w:rsidRPr="0096109A">
              <w:rPr>
                <w:rFonts w:asciiTheme="majorBidi" w:hAnsiTheme="majorBidi" w:cstheme="majorBidi"/>
                <w:sz w:val="18"/>
                <w:szCs w:val="18"/>
                <w:vertAlign w:val="superscript"/>
              </w:rPr>
              <w:t>st</w:t>
            </w:r>
            <w:r w:rsidRPr="0096109A">
              <w:rPr>
                <w:rFonts w:asciiTheme="majorBidi" w:hAnsiTheme="majorBidi" w:cstheme="majorBidi"/>
                <w:sz w:val="18"/>
                <w:szCs w:val="18"/>
              </w:rPr>
              <w:t xml:space="preserve"> </w:t>
            </w:r>
            <w:r w:rsidRPr="0096109A">
              <w:rPr>
                <w:rFonts w:asciiTheme="majorBidi" w:hAnsiTheme="majorBidi" w:cstheme="majorBidi"/>
                <w:b/>
                <w:bCs/>
                <w:sz w:val="18"/>
                <w:szCs w:val="18"/>
              </w:rPr>
              <w:t>W</w:t>
            </w:r>
            <w:r w:rsidRPr="0096109A">
              <w:rPr>
                <w:rFonts w:asciiTheme="majorBidi" w:hAnsiTheme="majorBidi" w:cstheme="majorBidi"/>
                <w:sz w:val="18"/>
                <w:szCs w:val="18"/>
                <w:vertAlign w:val="superscript"/>
              </w:rPr>
              <w:t xml:space="preserve">   </w:t>
            </w:r>
          </w:p>
        </w:tc>
        <w:tc>
          <w:tcPr>
            <w:tcW w:w="992" w:type="dxa"/>
          </w:tcPr>
          <w:p w:rsidR="003955AC" w:rsidRPr="0096109A" w:rsidRDefault="003955AC" w:rsidP="00273051">
            <w:pPr>
              <w:pStyle w:val="NoSpacing"/>
              <w:bidi w:val="0"/>
              <w:rPr>
                <w:rFonts w:asciiTheme="majorBidi" w:hAnsiTheme="majorBidi" w:cstheme="majorBidi"/>
                <w:b/>
                <w:bCs/>
                <w:sz w:val="18"/>
                <w:szCs w:val="18"/>
                <w:vertAlign w:val="superscript"/>
              </w:rPr>
            </w:pPr>
            <w:r w:rsidRPr="0096109A">
              <w:rPr>
                <w:rFonts w:asciiTheme="majorBidi" w:hAnsiTheme="majorBidi" w:cstheme="majorBidi"/>
                <w:b/>
                <w:bCs/>
                <w:sz w:val="18"/>
                <w:szCs w:val="18"/>
              </w:rPr>
              <w:t>2</w:t>
            </w:r>
            <w:r w:rsidRPr="0096109A">
              <w:rPr>
                <w:rFonts w:asciiTheme="majorBidi" w:hAnsiTheme="majorBidi" w:cstheme="majorBidi"/>
                <w:b/>
                <w:bCs/>
                <w:sz w:val="18"/>
                <w:szCs w:val="18"/>
                <w:vertAlign w:val="superscript"/>
              </w:rPr>
              <w:t>nd</w:t>
            </w:r>
            <w:r w:rsidRPr="0096109A">
              <w:rPr>
                <w:rFonts w:asciiTheme="majorBidi" w:hAnsiTheme="majorBidi" w:cstheme="majorBidi"/>
                <w:b/>
                <w:bCs/>
                <w:sz w:val="18"/>
                <w:szCs w:val="18"/>
              </w:rPr>
              <w:t xml:space="preserve"> W</w:t>
            </w:r>
            <w:r w:rsidRPr="0096109A">
              <w:rPr>
                <w:rFonts w:asciiTheme="majorBidi" w:hAnsiTheme="majorBidi" w:cstheme="majorBidi"/>
                <w:b/>
                <w:bCs/>
                <w:sz w:val="18"/>
                <w:szCs w:val="18"/>
                <w:vertAlign w:val="superscript"/>
              </w:rPr>
              <w:t xml:space="preserve">   </w:t>
            </w:r>
          </w:p>
        </w:tc>
        <w:tc>
          <w:tcPr>
            <w:tcW w:w="851" w:type="dxa"/>
          </w:tcPr>
          <w:p w:rsidR="003955AC" w:rsidRPr="0096109A" w:rsidRDefault="003955AC" w:rsidP="00273051">
            <w:pPr>
              <w:pStyle w:val="NoSpacing"/>
              <w:bidi w:val="0"/>
              <w:rPr>
                <w:rFonts w:asciiTheme="majorBidi" w:hAnsiTheme="majorBidi" w:cstheme="majorBidi"/>
                <w:b/>
                <w:bCs/>
                <w:sz w:val="18"/>
                <w:szCs w:val="18"/>
                <w:vertAlign w:val="superscript"/>
              </w:rPr>
            </w:pPr>
            <w:r w:rsidRPr="0096109A">
              <w:rPr>
                <w:rFonts w:asciiTheme="majorBidi" w:hAnsiTheme="majorBidi" w:cstheme="majorBidi"/>
                <w:b/>
                <w:bCs/>
                <w:sz w:val="18"/>
                <w:szCs w:val="18"/>
              </w:rPr>
              <w:t>3</w:t>
            </w:r>
            <w:r w:rsidRPr="0096109A">
              <w:rPr>
                <w:rFonts w:asciiTheme="majorBidi" w:hAnsiTheme="majorBidi" w:cstheme="majorBidi"/>
                <w:b/>
                <w:bCs/>
                <w:sz w:val="18"/>
                <w:szCs w:val="18"/>
                <w:vertAlign w:val="superscript"/>
              </w:rPr>
              <w:t>rd</w:t>
            </w:r>
            <w:r w:rsidRPr="0096109A">
              <w:rPr>
                <w:rFonts w:asciiTheme="majorBidi" w:hAnsiTheme="majorBidi" w:cstheme="majorBidi"/>
                <w:b/>
                <w:bCs/>
                <w:sz w:val="18"/>
                <w:szCs w:val="18"/>
              </w:rPr>
              <w:t xml:space="preserve"> W</w:t>
            </w:r>
            <w:r w:rsidRPr="0096109A">
              <w:rPr>
                <w:rFonts w:asciiTheme="majorBidi" w:hAnsiTheme="majorBidi" w:cstheme="majorBidi"/>
                <w:b/>
                <w:bCs/>
                <w:sz w:val="18"/>
                <w:szCs w:val="18"/>
                <w:vertAlign w:val="superscript"/>
              </w:rPr>
              <w:t xml:space="preserve">   </w:t>
            </w:r>
          </w:p>
        </w:tc>
        <w:tc>
          <w:tcPr>
            <w:tcW w:w="884" w:type="dxa"/>
          </w:tcPr>
          <w:p w:rsidR="003955AC" w:rsidRPr="0096109A" w:rsidRDefault="003955AC" w:rsidP="00273051">
            <w:pPr>
              <w:pStyle w:val="NoSpacing"/>
              <w:bidi w:val="0"/>
              <w:rPr>
                <w:rFonts w:asciiTheme="majorBidi" w:hAnsiTheme="majorBidi" w:cstheme="majorBidi"/>
                <w:b/>
                <w:bCs/>
                <w:sz w:val="18"/>
                <w:szCs w:val="18"/>
                <w:vertAlign w:val="superscript"/>
              </w:rPr>
            </w:pPr>
            <w:r w:rsidRPr="0096109A">
              <w:rPr>
                <w:rFonts w:asciiTheme="majorBidi" w:hAnsiTheme="majorBidi" w:cstheme="majorBidi"/>
                <w:b/>
                <w:bCs/>
                <w:sz w:val="18"/>
                <w:szCs w:val="18"/>
              </w:rPr>
              <w:t>4</w:t>
            </w:r>
            <w:r w:rsidRPr="0096109A">
              <w:rPr>
                <w:rFonts w:asciiTheme="majorBidi" w:hAnsiTheme="majorBidi" w:cstheme="majorBidi"/>
                <w:b/>
                <w:bCs/>
                <w:sz w:val="18"/>
                <w:szCs w:val="18"/>
                <w:vertAlign w:val="superscript"/>
              </w:rPr>
              <w:t>th</w:t>
            </w:r>
            <w:r w:rsidRPr="0096109A">
              <w:rPr>
                <w:rFonts w:asciiTheme="majorBidi" w:hAnsiTheme="majorBidi" w:cstheme="majorBidi"/>
                <w:b/>
                <w:bCs/>
                <w:sz w:val="18"/>
                <w:szCs w:val="18"/>
              </w:rPr>
              <w:t xml:space="preserve"> W</w:t>
            </w:r>
            <w:r w:rsidRPr="0096109A">
              <w:rPr>
                <w:rFonts w:asciiTheme="majorBidi" w:hAnsiTheme="majorBidi" w:cstheme="majorBidi"/>
                <w:b/>
                <w:bCs/>
                <w:sz w:val="18"/>
                <w:szCs w:val="18"/>
                <w:vertAlign w:val="superscript"/>
              </w:rPr>
              <w:t xml:space="preserve">   </w:t>
            </w:r>
          </w:p>
        </w:tc>
        <w:tc>
          <w:tcPr>
            <w:tcW w:w="1100" w:type="dxa"/>
          </w:tcPr>
          <w:p w:rsidR="003955AC" w:rsidRPr="0096109A" w:rsidRDefault="003955AC" w:rsidP="00273051">
            <w:pPr>
              <w:pStyle w:val="NoSpacing"/>
              <w:bidi w:val="0"/>
              <w:rPr>
                <w:rFonts w:asciiTheme="majorBidi" w:hAnsiTheme="majorBidi" w:cstheme="majorBidi"/>
                <w:b/>
                <w:bCs/>
                <w:sz w:val="18"/>
                <w:szCs w:val="18"/>
                <w:vertAlign w:val="superscript"/>
              </w:rPr>
            </w:pPr>
            <w:r w:rsidRPr="0096109A">
              <w:rPr>
                <w:rFonts w:asciiTheme="majorBidi" w:hAnsiTheme="majorBidi" w:cstheme="majorBidi"/>
                <w:b/>
                <w:bCs/>
                <w:sz w:val="18"/>
                <w:szCs w:val="18"/>
              </w:rPr>
              <w:t>5</w:t>
            </w:r>
            <w:r w:rsidRPr="0096109A">
              <w:rPr>
                <w:rFonts w:asciiTheme="majorBidi" w:hAnsiTheme="majorBidi" w:cstheme="majorBidi"/>
                <w:b/>
                <w:bCs/>
                <w:sz w:val="18"/>
                <w:szCs w:val="18"/>
                <w:vertAlign w:val="superscript"/>
              </w:rPr>
              <w:t>th</w:t>
            </w:r>
            <w:r w:rsidRPr="0096109A">
              <w:rPr>
                <w:rFonts w:asciiTheme="majorBidi" w:hAnsiTheme="majorBidi" w:cstheme="majorBidi"/>
                <w:b/>
                <w:bCs/>
                <w:sz w:val="18"/>
                <w:szCs w:val="18"/>
              </w:rPr>
              <w:t xml:space="preserve"> W</w:t>
            </w:r>
            <w:r w:rsidRPr="0096109A">
              <w:rPr>
                <w:rFonts w:asciiTheme="majorBidi" w:hAnsiTheme="majorBidi" w:cstheme="majorBidi"/>
                <w:b/>
                <w:bCs/>
                <w:sz w:val="18"/>
                <w:szCs w:val="18"/>
                <w:vertAlign w:val="superscript"/>
              </w:rPr>
              <w:t xml:space="preserve">   </w:t>
            </w:r>
          </w:p>
        </w:tc>
        <w:tc>
          <w:tcPr>
            <w:tcW w:w="1560" w:type="dxa"/>
          </w:tcPr>
          <w:p w:rsidR="003955AC" w:rsidRPr="0096109A" w:rsidRDefault="003955AC" w:rsidP="00273051">
            <w:pPr>
              <w:pStyle w:val="NoSpacing"/>
              <w:bidi w:val="0"/>
              <w:rPr>
                <w:rFonts w:asciiTheme="majorBidi" w:hAnsiTheme="majorBidi" w:cstheme="majorBidi"/>
                <w:b/>
                <w:bCs/>
                <w:sz w:val="18"/>
                <w:szCs w:val="18"/>
                <w:vertAlign w:val="superscript"/>
              </w:rPr>
            </w:pPr>
            <w:r w:rsidRPr="0096109A">
              <w:rPr>
                <w:rFonts w:asciiTheme="majorBidi" w:hAnsiTheme="majorBidi" w:cstheme="majorBidi"/>
                <w:b/>
                <w:bCs/>
                <w:sz w:val="18"/>
                <w:szCs w:val="18"/>
              </w:rPr>
              <w:t>6</w:t>
            </w:r>
            <w:r w:rsidRPr="0096109A">
              <w:rPr>
                <w:rFonts w:asciiTheme="majorBidi" w:hAnsiTheme="majorBidi" w:cstheme="majorBidi"/>
                <w:b/>
                <w:bCs/>
                <w:sz w:val="18"/>
                <w:szCs w:val="18"/>
                <w:vertAlign w:val="superscript"/>
              </w:rPr>
              <w:t>th</w:t>
            </w:r>
            <w:r w:rsidRPr="0096109A">
              <w:rPr>
                <w:rFonts w:asciiTheme="majorBidi" w:hAnsiTheme="majorBidi" w:cstheme="majorBidi"/>
                <w:b/>
                <w:bCs/>
                <w:sz w:val="18"/>
                <w:szCs w:val="18"/>
              </w:rPr>
              <w:t xml:space="preserve"> W</w:t>
            </w:r>
            <w:r w:rsidRPr="0096109A">
              <w:rPr>
                <w:rFonts w:asciiTheme="majorBidi" w:hAnsiTheme="majorBidi" w:cstheme="majorBidi"/>
                <w:b/>
                <w:bCs/>
                <w:sz w:val="18"/>
                <w:szCs w:val="18"/>
                <w:vertAlign w:val="superscript"/>
              </w:rPr>
              <w:t xml:space="preserve">   </w:t>
            </w:r>
          </w:p>
        </w:tc>
      </w:tr>
      <w:tr w:rsidR="003955AC" w:rsidRPr="0096109A" w:rsidTr="00273051">
        <w:tc>
          <w:tcPr>
            <w:tcW w:w="1218" w:type="dxa"/>
          </w:tcPr>
          <w:p w:rsidR="003955AC" w:rsidRPr="0096109A" w:rsidRDefault="003955AC" w:rsidP="00273051">
            <w:pPr>
              <w:pStyle w:val="NoSpacing"/>
              <w:bidi w:val="0"/>
              <w:rPr>
                <w:rFonts w:asciiTheme="majorBidi" w:hAnsiTheme="majorBidi" w:cstheme="majorBidi"/>
                <w:b/>
                <w:bCs/>
                <w:sz w:val="18"/>
                <w:szCs w:val="18"/>
              </w:rPr>
            </w:pPr>
            <w:r w:rsidRPr="0096109A">
              <w:rPr>
                <w:rFonts w:asciiTheme="majorBidi" w:hAnsiTheme="majorBidi" w:cstheme="majorBidi"/>
                <w:b/>
                <w:bCs/>
                <w:sz w:val="18"/>
                <w:szCs w:val="18"/>
              </w:rPr>
              <w:t>Control</w:t>
            </w:r>
          </w:p>
        </w:tc>
        <w:tc>
          <w:tcPr>
            <w:tcW w:w="908" w:type="dxa"/>
          </w:tcPr>
          <w:p w:rsidR="003955AC" w:rsidRPr="0096109A" w:rsidRDefault="003955AC" w:rsidP="00273051">
            <w:pPr>
              <w:pStyle w:val="NoSpacing"/>
              <w:bidi w:val="0"/>
              <w:rPr>
                <w:rFonts w:asciiTheme="majorBidi" w:hAnsiTheme="majorBidi" w:cstheme="majorBidi"/>
                <w:sz w:val="18"/>
                <w:szCs w:val="18"/>
                <w:vertAlign w:val="superscript"/>
              </w:rPr>
            </w:pPr>
            <w:r w:rsidRPr="0096109A">
              <w:rPr>
                <w:rFonts w:asciiTheme="majorBidi" w:hAnsiTheme="majorBidi" w:cstheme="majorBidi"/>
                <w:sz w:val="18"/>
                <w:szCs w:val="18"/>
              </w:rPr>
              <w:t>26.44</w:t>
            </w:r>
            <w:r w:rsidRPr="0096109A">
              <w:rPr>
                <w:rFonts w:asciiTheme="majorBidi" w:hAnsiTheme="majorBidi" w:cstheme="majorBidi"/>
                <w:sz w:val="18"/>
                <w:szCs w:val="18"/>
                <w:vertAlign w:val="superscript"/>
              </w:rPr>
              <w:t>a</w:t>
            </w:r>
          </w:p>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±0.70</w:t>
            </w:r>
          </w:p>
        </w:tc>
        <w:tc>
          <w:tcPr>
            <w:tcW w:w="992" w:type="dxa"/>
          </w:tcPr>
          <w:p w:rsidR="003955AC" w:rsidRPr="0096109A" w:rsidRDefault="003955AC" w:rsidP="00273051">
            <w:pPr>
              <w:pStyle w:val="NoSpacing"/>
              <w:bidi w:val="0"/>
              <w:rPr>
                <w:rFonts w:asciiTheme="majorBidi" w:hAnsiTheme="majorBidi" w:cstheme="majorBidi"/>
                <w:sz w:val="18"/>
                <w:szCs w:val="18"/>
                <w:vertAlign w:val="superscript"/>
              </w:rPr>
            </w:pPr>
            <w:r w:rsidRPr="0096109A">
              <w:rPr>
                <w:rFonts w:asciiTheme="majorBidi" w:hAnsiTheme="majorBidi" w:cstheme="majorBidi"/>
                <w:sz w:val="18"/>
                <w:szCs w:val="18"/>
              </w:rPr>
              <w:t>56.05</w:t>
            </w:r>
            <w:r w:rsidRPr="0096109A">
              <w:rPr>
                <w:rFonts w:asciiTheme="majorBidi" w:hAnsiTheme="majorBidi" w:cstheme="majorBidi"/>
                <w:sz w:val="18"/>
                <w:szCs w:val="18"/>
                <w:vertAlign w:val="superscript"/>
              </w:rPr>
              <w:t>a</w:t>
            </w:r>
          </w:p>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±1.70</w:t>
            </w:r>
          </w:p>
        </w:tc>
        <w:tc>
          <w:tcPr>
            <w:tcW w:w="851"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91.13</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 xml:space="preserve"> ±2.19</w:t>
            </w:r>
          </w:p>
        </w:tc>
        <w:tc>
          <w:tcPr>
            <w:tcW w:w="884"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135.0</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 xml:space="preserve"> ±2.78</w:t>
            </w:r>
          </w:p>
        </w:tc>
        <w:tc>
          <w:tcPr>
            <w:tcW w:w="1100" w:type="dxa"/>
          </w:tcPr>
          <w:p w:rsidR="003955AC" w:rsidRPr="0096109A" w:rsidRDefault="003955AC" w:rsidP="00273051">
            <w:pPr>
              <w:pStyle w:val="NoSpacing"/>
              <w:bidi w:val="0"/>
              <w:rPr>
                <w:rFonts w:asciiTheme="majorBidi" w:hAnsiTheme="majorBidi" w:cstheme="majorBidi"/>
                <w:sz w:val="18"/>
                <w:szCs w:val="18"/>
                <w:vertAlign w:val="superscript"/>
              </w:rPr>
            </w:pPr>
            <w:r w:rsidRPr="0096109A">
              <w:rPr>
                <w:rFonts w:asciiTheme="majorBidi" w:hAnsiTheme="majorBidi" w:cstheme="majorBidi"/>
                <w:sz w:val="18"/>
                <w:szCs w:val="18"/>
              </w:rPr>
              <w:t>162.50</w:t>
            </w:r>
            <w:r w:rsidRPr="0096109A">
              <w:rPr>
                <w:rFonts w:asciiTheme="majorBidi" w:hAnsiTheme="majorBidi" w:cstheme="majorBidi"/>
                <w:sz w:val="18"/>
                <w:szCs w:val="18"/>
                <w:vertAlign w:val="superscript"/>
              </w:rPr>
              <w:t>b</w:t>
            </w:r>
          </w:p>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±3.08</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191.62</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 xml:space="preserve"> </w:t>
            </w:r>
          </w:p>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±3.19</w:t>
            </w:r>
          </w:p>
        </w:tc>
      </w:tr>
      <w:tr w:rsidR="003955AC" w:rsidRPr="0096109A" w:rsidTr="00273051">
        <w:tc>
          <w:tcPr>
            <w:tcW w:w="1218" w:type="dxa"/>
          </w:tcPr>
          <w:p w:rsidR="003955AC" w:rsidRPr="0096109A" w:rsidRDefault="003955AC" w:rsidP="00273051">
            <w:pPr>
              <w:pStyle w:val="NoSpacing"/>
              <w:bidi w:val="0"/>
              <w:rPr>
                <w:rFonts w:asciiTheme="majorBidi" w:hAnsiTheme="majorBidi" w:cstheme="majorBidi"/>
                <w:b/>
                <w:bCs/>
                <w:sz w:val="18"/>
                <w:szCs w:val="18"/>
              </w:rPr>
            </w:pPr>
            <w:r w:rsidRPr="0096109A">
              <w:rPr>
                <w:rFonts w:asciiTheme="majorBidi" w:hAnsiTheme="majorBidi" w:cstheme="majorBidi"/>
                <w:b/>
                <w:bCs/>
                <w:sz w:val="18"/>
                <w:szCs w:val="18"/>
              </w:rPr>
              <w:t>D1</w:t>
            </w:r>
          </w:p>
        </w:tc>
        <w:tc>
          <w:tcPr>
            <w:tcW w:w="908" w:type="dxa"/>
          </w:tcPr>
          <w:p w:rsidR="003955AC" w:rsidRPr="0096109A" w:rsidRDefault="003955AC" w:rsidP="00273051">
            <w:pPr>
              <w:pStyle w:val="NoSpacing"/>
              <w:bidi w:val="0"/>
              <w:rPr>
                <w:rFonts w:asciiTheme="majorBidi" w:hAnsiTheme="majorBidi" w:cstheme="majorBidi"/>
                <w:sz w:val="18"/>
                <w:szCs w:val="18"/>
                <w:vertAlign w:val="superscript"/>
              </w:rPr>
            </w:pPr>
            <w:r w:rsidRPr="0096109A">
              <w:rPr>
                <w:rFonts w:asciiTheme="majorBidi" w:hAnsiTheme="majorBidi" w:cstheme="majorBidi"/>
                <w:sz w:val="18"/>
                <w:szCs w:val="18"/>
              </w:rPr>
              <w:t>25.92</w:t>
            </w:r>
            <w:r w:rsidRPr="0096109A">
              <w:rPr>
                <w:rFonts w:asciiTheme="majorBidi" w:hAnsiTheme="majorBidi" w:cstheme="majorBidi"/>
                <w:sz w:val="18"/>
                <w:szCs w:val="18"/>
                <w:vertAlign w:val="superscript"/>
              </w:rPr>
              <w:t xml:space="preserve"> a</w:t>
            </w:r>
          </w:p>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±0.66</w:t>
            </w:r>
          </w:p>
        </w:tc>
        <w:tc>
          <w:tcPr>
            <w:tcW w:w="992" w:type="dxa"/>
          </w:tcPr>
          <w:p w:rsidR="003955AC" w:rsidRPr="0096109A" w:rsidRDefault="003955AC" w:rsidP="00273051">
            <w:pPr>
              <w:pStyle w:val="NoSpacing"/>
              <w:bidi w:val="0"/>
              <w:rPr>
                <w:rFonts w:asciiTheme="majorBidi" w:hAnsiTheme="majorBidi" w:cstheme="majorBidi"/>
                <w:sz w:val="18"/>
                <w:szCs w:val="18"/>
                <w:vertAlign w:val="superscript"/>
              </w:rPr>
            </w:pPr>
            <w:r w:rsidRPr="0096109A">
              <w:rPr>
                <w:rFonts w:asciiTheme="majorBidi" w:hAnsiTheme="majorBidi" w:cstheme="majorBidi"/>
                <w:sz w:val="18"/>
                <w:szCs w:val="18"/>
              </w:rPr>
              <w:t>56.67</w:t>
            </w:r>
            <w:r w:rsidRPr="0096109A">
              <w:rPr>
                <w:rFonts w:asciiTheme="majorBidi" w:hAnsiTheme="majorBidi" w:cstheme="majorBidi"/>
                <w:sz w:val="18"/>
                <w:szCs w:val="18"/>
                <w:vertAlign w:val="superscript"/>
              </w:rPr>
              <w:t>a</w:t>
            </w:r>
          </w:p>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±1.63</w:t>
            </w:r>
          </w:p>
        </w:tc>
        <w:tc>
          <w:tcPr>
            <w:tcW w:w="851"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91.13</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 xml:space="preserve"> ±2.19</w:t>
            </w:r>
          </w:p>
        </w:tc>
        <w:tc>
          <w:tcPr>
            <w:tcW w:w="884"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134.17</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 xml:space="preserve"> ±2.22</w:t>
            </w:r>
          </w:p>
        </w:tc>
        <w:tc>
          <w:tcPr>
            <w:tcW w:w="1100" w:type="dxa"/>
          </w:tcPr>
          <w:p w:rsidR="003955AC" w:rsidRPr="0096109A" w:rsidRDefault="003955AC" w:rsidP="00273051">
            <w:pPr>
              <w:pStyle w:val="NoSpacing"/>
              <w:bidi w:val="0"/>
              <w:rPr>
                <w:rFonts w:asciiTheme="majorBidi" w:hAnsiTheme="majorBidi" w:cstheme="majorBidi"/>
                <w:sz w:val="18"/>
                <w:szCs w:val="18"/>
                <w:vertAlign w:val="superscript"/>
              </w:rPr>
            </w:pPr>
            <w:r w:rsidRPr="0096109A">
              <w:rPr>
                <w:rFonts w:asciiTheme="majorBidi" w:hAnsiTheme="majorBidi" w:cstheme="majorBidi"/>
                <w:sz w:val="18"/>
                <w:szCs w:val="18"/>
              </w:rPr>
              <w:t>161.45</w:t>
            </w:r>
            <w:r w:rsidRPr="0096109A">
              <w:rPr>
                <w:rFonts w:asciiTheme="majorBidi" w:hAnsiTheme="majorBidi" w:cstheme="majorBidi"/>
                <w:sz w:val="18"/>
                <w:szCs w:val="18"/>
                <w:vertAlign w:val="superscript"/>
              </w:rPr>
              <w:t>b</w:t>
            </w:r>
          </w:p>
          <w:p w:rsidR="003955AC" w:rsidRPr="0096109A" w:rsidRDefault="003955AC" w:rsidP="00273051">
            <w:pPr>
              <w:pStyle w:val="NoSpacing"/>
              <w:bidi w:val="0"/>
              <w:rPr>
                <w:rFonts w:asciiTheme="majorBidi" w:hAnsiTheme="majorBidi" w:cstheme="majorBidi"/>
                <w:sz w:val="18"/>
                <w:szCs w:val="18"/>
                <w:lang w:bidi="ar-EG"/>
              </w:rPr>
            </w:pPr>
            <w:r w:rsidRPr="0096109A">
              <w:rPr>
                <w:rFonts w:asciiTheme="majorBidi" w:hAnsiTheme="majorBidi" w:cstheme="majorBidi"/>
                <w:sz w:val="18"/>
                <w:szCs w:val="18"/>
              </w:rPr>
              <w:t>±2.11</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190.83</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 xml:space="preserve"> </w:t>
            </w:r>
          </w:p>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±1.30</w:t>
            </w:r>
          </w:p>
        </w:tc>
      </w:tr>
      <w:tr w:rsidR="003955AC" w:rsidRPr="0096109A" w:rsidTr="00273051">
        <w:tc>
          <w:tcPr>
            <w:tcW w:w="1218" w:type="dxa"/>
          </w:tcPr>
          <w:p w:rsidR="003955AC" w:rsidRPr="0096109A" w:rsidRDefault="003955AC" w:rsidP="00273051">
            <w:pPr>
              <w:pStyle w:val="NoSpacing"/>
              <w:bidi w:val="0"/>
              <w:rPr>
                <w:rFonts w:asciiTheme="majorBidi" w:hAnsiTheme="majorBidi" w:cstheme="majorBidi"/>
                <w:b/>
                <w:bCs/>
                <w:sz w:val="18"/>
                <w:szCs w:val="18"/>
              </w:rPr>
            </w:pPr>
            <w:r w:rsidRPr="0096109A">
              <w:rPr>
                <w:rFonts w:asciiTheme="majorBidi" w:hAnsiTheme="majorBidi" w:cstheme="majorBidi"/>
                <w:b/>
                <w:bCs/>
                <w:sz w:val="18"/>
                <w:szCs w:val="18"/>
              </w:rPr>
              <w:t>D2</w:t>
            </w:r>
          </w:p>
        </w:tc>
        <w:tc>
          <w:tcPr>
            <w:tcW w:w="908" w:type="dxa"/>
          </w:tcPr>
          <w:p w:rsidR="003955AC" w:rsidRPr="0096109A" w:rsidRDefault="003955AC" w:rsidP="00273051">
            <w:pPr>
              <w:pStyle w:val="NoSpacing"/>
              <w:bidi w:val="0"/>
              <w:rPr>
                <w:rFonts w:asciiTheme="majorBidi" w:hAnsiTheme="majorBidi" w:cstheme="majorBidi"/>
                <w:sz w:val="18"/>
                <w:szCs w:val="18"/>
                <w:vertAlign w:val="superscript"/>
              </w:rPr>
            </w:pPr>
            <w:r w:rsidRPr="0096109A">
              <w:rPr>
                <w:rFonts w:asciiTheme="majorBidi" w:hAnsiTheme="majorBidi" w:cstheme="majorBidi"/>
                <w:sz w:val="18"/>
                <w:szCs w:val="18"/>
              </w:rPr>
              <w:t>27.95</w:t>
            </w:r>
            <w:r w:rsidRPr="0096109A">
              <w:rPr>
                <w:rFonts w:asciiTheme="majorBidi" w:hAnsiTheme="majorBidi" w:cstheme="majorBidi"/>
                <w:sz w:val="18"/>
                <w:szCs w:val="18"/>
                <w:vertAlign w:val="superscript"/>
              </w:rPr>
              <w:t>a</w:t>
            </w:r>
          </w:p>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±0.73</w:t>
            </w:r>
          </w:p>
        </w:tc>
        <w:tc>
          <w:tcPr>
            <w:tcW w:w="992"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58.41</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 xml:space="preserve"> </w:t>
            </w:r>
          </w:p>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±1.43</w:t>
            </w:r>
          </w:p>
        </w:tc>
        <w:tc>
          <w:tcPr>
            <w:tcW w:w="851" w:type="dxa"/>
          </w:tcPr>
          <w:p w:rsidR="003955AC" w:rsidRPr="0096109A" w:rsidRDefault="003955AC" w:rsidP="00273051">
            <w:pPr>
              <w:pStyle w:val="NoSpacing"/>
              <w:bidi w:val="0"/>
              <w:rPr>
                <w:rFonts w:asciiTheme="majorBidi" w:hAnsiTheme="majorBidi" w:cstheme="majorBidi"/>
                <w:sz w:val="18"/>
                <w:szCs w:val="18"/>
                <w:lang w:bidi="ar-EG"/>
              </w:rPr>
            </w:pPr>
            <w:r w:rsidRPr="0096109A">
              <w:rPr>
                <w:rFonts w:asciiTheme="majorBidi" w:hAnsiTheme="majorBidi" w:cstheme="majorBidi"/>
                <w:sz w:val="18"/>
                <w:szCs w:val="18"/>
              </w:rPr>
              <w:t>94.63</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 xml:space="preserve"> ±1.88</w:t>
            </w:r>
          </w:p>
        </w:tc>
        <w:tc>
          <w:tcPr>
            <w:tcW w:w="884"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134.63</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 xml:space="preserve"> ±1.50</w:t>
            </w:r>
          </w:p>
        </w:tc>
        <w:tc>
          <w:tcPr>
            <w:tcW w:w="1100" w:type="dxa"/>
          </w:tcPr>
          <w:p w:rsidR="003955AC" w:rsidRPr="0096109A" w:rsidRDefault="003955AC" w:rsidP="00273051">
            <w:pPr>
              <w:pStyle w:val="NoSpacing"/>
              <w:bidi w:val="0"/>
              <w:rPr>
                <w:rFonts w:asciiTheme="majorBidi" w:hAnsiTheme="majorBidi" w:cstheme="majorBidi"/>
                <w:sz w:val="18"/>
                <w:szCs w:val="18"/>
                <w:vertAlign w:val="superscript"/>
              </w:rPr>
            </w:pPr>
            <w:r w:rsidRPr="0096109A">
              <w:rPr>
                <w:rFonts w:asciiTheme="majorBidi" w:hAnsiTheme="majorBidi" w:cstheme="majorBidi"/>
                <w:sz w:val="18"/>
                <w:szCs w:val="18"/>
              </w:rPr>
              <w:t>161.45</w:t>
            </w:r>
            <w:r w:rsidRPr="0096109A">
              <w:rPr>
                <w:rFonts w:asciiTheme="majorBidi" w:hAnsiTheme="majorBidi" w:cstheme="majorBidi"/>
                <w:sz w:val="18"/>
                <w:szCs w:val="18"/>
                <w:vertAlign w:val="superscript"/>
              </w:rPr>
              <w:t>b</w:t>
            </w:r>
          </w:p>
          <w:p w:rsidR="003955AC" w:rsidRPr="0096109A" w:rsidRDefault="003955AC" w:rsidP="00273051">
            <w:pPr>
              <w:pStyle w:val="NoSpacing"/>
              <w:bidi w:val="0"/>
              <w:rPr>
                <w:rFonts w:asciiTheme="majorBidi" w:hAnsiTheme="majorBidi" w:cstheme="majorBidi"/>
                <w:sz w:val="18"/>
                <w:szCs w:val="18"/>
                <w:lang w:bidi="ar-EG"/>
              </w:rPr>
            </w:pPr>
            <w:r w:rsidRPr="0096109A">
              <w:rPr>
                <w:rFonts w:asciiTheme="majorBidi" w:hAnsiTheme="majorBidi" w:cstheme="majorBidi"/>
                <w:sz w:val="18"/>
                <w:szCs w:val="18"/>
              </w:rPr>
              <w:t>±2.11</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195.30</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 xml:space="preserve"> </w:t>
            </w:r>
          </w:p>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±1.52</w:t>
            </w:r>
          </w:p>
        </w:tc>
      </w:tr>
    </w:tbl>
    <w:p w:rsidR="003955AC" w:rsidRPr="0096109A" w:rsidRDefault="003955AC" w:rsidP="0096109A">
      <w:pPr>
        <w:pStyle w:val="NoSpacing"/>
        <w:bidi w:val="0"/>
        <w:ind w:left="851" w:right="1422"/>
        <w:jc w:val="both"/>
        <w:rPr>
          <w:rFonts w:asciiTheme="majorBidi" w:hAnsiTheme="majorBidi" w:cstheme="majorBidi"/>
          <w:sz w:val="20"/>
          <w:szCs w:val="20"/>
          <w:rtl/>
          <w:lang w:bidi="ar-EG"/>
        </w:rPr>
      </w:pPr>
      <w:r w:rsidRPr="003955AC">
        <w:rPr>
          <w:rFonts w:asciiTheme="majorBidi" w:hAnsiTheme="majorBidi" w:cstheme="majorBidi"/>
          <w:sz w:val="20"/>
          <w:szCs w:val="20"/>
        </w:rPr>
        <w:t>T</w:t>
      </w:r>
      <w:r w:rsidRPr="003955AC">
        <w:rPr>
          <w:rFonts w:asciiTheme="majorBidi" w:eastAsia="Times New Roman" w:hAnsiTheme="majorBidi" w:cstheme="majorBidi"/>
          <w:sz w:val="20"/>
          <w:szCs w:val="20"/>
        </w:rPr>
        <w:t xml:space="preserve">he mean values with different superscript letter within the same column differed significantly at </w:t>
      </w:r>
      <w:r w:rsidRPr="003955AC">
        <w:rPr>
          <w:rFonts w:asciiTheme="majorBidi" w:hAnsiTheme="majorBidi" w:cstheme="majorBidi"/>
          <w:sz w:val="20"/>
          <w:szCs w:val="20"/>
          <w:lang w:bidi="ar-EG"/>
        </w:rPr>
        <w:t>(</w:t>
      </w:r>
      <w:r w:rsidRPr="003955AC">
        <w:rPr>
          <w:rFonts w:asciiTheme="majorBidi" w:hAnsiTheme="majorBidi" w:cstheme="majorBidi"/>
          <w:i/>
          <w:iCs/>
          <w:sz w:val="20"/>
          <w:szCs w:val="20"/>
          <w:lang w:bidi="ar-EG"/>
        </w:rPr>
        <w:t>P</w:t>
      </w:r>
      <w:r w:rsidRPr="003955AC">
        <w:rPr>
          <w:rFonts w:asciiTheme="majorBidi" w:hAnsiTheme="majorBidi" w:cstheme="majorBidi"/>
          <w:sz w:val="20"/>
          <w:szCs w:val="20"/>
          <w:lang w:bidi="ar-EG"/>
        </w:rPr>
        <w:t xml:space="preserve"> &lt; 0.05)</w:t>
      </w:r>
    </w:p>
    <w:p w:rsidR="0096109A" w:rsidRPr="003955AC" w:rsidRDefault="003955AC" w:rsidP="00273051">
      <w:pPr>
        <w:pStyle w:val="NoSpacing"/>
        <w:bidi w:val="0"/>
        <w:ind w:left="709" w:right="1563"/>
        <w:rPr>
          <w:rFonts w:asciiTheme="majorBidi" w:hAnsiTheme="majorBidi" w:cstheme="majorBidi"/>
          <w:b/>
          <w:bCs/>
          <w:caps/>
          <w:sz w:val="20"/>
          <w:szCs w:val="20"/>
        </w:rPr>
      </w:pPr>
      <w:r w:rsidRPr="003955AC">
        <w:rPr>
          <w:rFonts w:asciiTheme="majorBidi" w:hAnsiTheme="majorBidi" w:cstheme="majorBidi"/>
          <w:b/>
          <w:bCs/>
          <w:sz w:val="20"/>
          <w:szCs w:val="20"/>
        </w:rPr>
        <w:lastRenderedPageBreak/>
        <w:t xml:space="preserve">Table </w:t>
      </w:r>
      <w:r w:rsidRPr="003955AC">
        <w:rPr>
          <w:rFonts w:asciiTheme="majorBidi" w:hAnsiTheme="majorBidi" w:cstheme="majorBidi"/>
          <w:b/>
          <w:bCs/>
          <w:caps/>
          <w:sz w:val="20"/>
          <w:szCs w:val="20"/>
        </w:rPr>
        <w:t xml:space="preserve">(5): </w:t>
      </w:r>
      <w:r w:rsidRPr="003955AC">
        <w:rPr>
          <w:rFonts w:asciiTheme="majorBidi" w:hAnsiTheme="majorBidi" w:cstheme="majorBidi"/>
          <w:b/>
          <w:bCs/>
          <w:sz w:val="20"/>
          <w:szCs w:val="20"/>
        </w:rPr>
        <w:t>Effect of using CDP as feed ingredient in quail diets on growth performance, feed efficiency and carcass traits.</w:t>
      </w:r>
    </w:p>
    <w:tbl>
      <w:tblPr>
        <w:bidiVisual/>
        <w:tblW w:w="0" w:type="auto"/>
        <w:tblInd w:w="1774" w:type="dxa"/>
        <w:tblBorders>
          <w:top w:val="single" w:sz="4" w:space="0" w:color="000000"/>
          <w:bottom w:val="single" w:sz="4" w:space="0" w:color="000000"/>
          <w:insideH w:val="single" w:sz="4" w:space="0" w:color="000000"/>
        </w:tblBorders>
        <w:tblLook w:val="04A0"/>
      </w:tblPr>
      <w:tblGrid>
        <w:gridCol w:w="1940"/>
        <w:gridCol w:w="1559"/>
        <w:gridCol w:w="1984"/>
        <w:gridCol w:w="1985"/>
      </w:tblGrid>
      <w:tr w:rsidR="003955AC" w:rsidRPr="0096109A" w:rsidTr="00273051">
        <w:tc>
          <w:tcPr>
            <w:tcW w:w="1940" w:type="dxa"/>
          </w:tcPr>
          <w:p w:rsidR="003955AC" w:rsidRPr="0096109A" w:rsidRDefault="003955AC" w:rsidP="00273051">
            <w:pPr>
              <w:pStyle w:val="NoSpacing"/>
              <w:bidi w:val="0"/>
              <w:rPr>
                <w:rFonts w:asciiTheme="majorBidi" w:hAnsiTheme="majorBidi" w:cstheme="majorBidi"/>
                <w:b/>
                <w:bCs/>
                <w:sz w:val="18"/>
                <w:szCs w:val="18"/>
                <w:rtl/>
                <w:lang w:bidi="ar-EG"/>
              </w:rPr>
            </w:pPr>
            <w:r w:rsidRPr="0096109A">
              <w:rPr>
                <w:rFonts w:asciiTheme="majorBidi" w:hAnsiTheme="majorBidi" w:cstheme="majorBidi"/>
                <w:b/>
                <w:bCs/>
                <w:sz w:val="18"/>
                <w:szCs w:val="18"/>
                <w:lang w:bidi="ar-EG"/>
              </w:rPr>
              <w:t>D2</w:t>
            </w:r>
          </w:p>
        </w:tc>
        <w:tc>
          <w:tcPr>
            <w:tcW w:w="1559" w:type="dxa"/>
          </w:tcPr>
          <w:p w:rsidR="003955AC" w:rsidRPr="0096109A" w:rsidRDefault="003955AC" w:rsidP="00273051">
            <w:pPr>
              <w:pStyle w:val="NoSpacing"/>
              <w:bidi w:val="0"/>
              <w:rPr>
                <w:rFonts w:asciiTheme="majorBidi" w:hAnsiTheme="majorBidi" w:cstheme="majorBidi"/>
                <w:b/>
                <w:bCs/>
                <w:sz w:val="18"/>
                <w:szCs w:val="18"/>
                <w:rtl/>
                <w:lang w:bidi="ar-EG"/>
              </w:rPr>
            </w:pPr>
            <w:r w:rsidRPr="0096109A">
              <w:rPr>
                <w:rFonts w:asciiTheme="majorBidi" w:hAnsiTheme="majorBidi" w:cstheme="majorBidi"/>
                <w:b/>
                <w:bCs/>
                <w:sz w:val="18"/>
                <w:szCs w:val="18"/>
                <w:lang w:bidi="ar-EG"/>
              </w:rPr>
              <w:t>D1</w:t>
            </w:r>
          </w:p>
        </w:tc>
        <w:tc>
          <w:tcPr>
            <w:tcW w:w="1984"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b/>
                <w:bCs/>
                <w:sz w:val="18"/>
                <w:szCs w:val="18"/>
                <w:lang w:bidi="ar-EG"/>
              </w:rPr>
              <w:t>Control</w:t>
            </w:r>
          </w:p>
        </w:tc>
        <w:tc>
          <w:tcPr>
            <w:tcW w:w="1985"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lang w:bidi="ar-EG"/>
              </w:rPr>
              <w:t>Items</w:t>
            </w:r>
          </w:p>
        </w:tc>
      </w:tr>
      <w:tr w:rsidR="003955AC" w:rsidRPr="0096109A" w:rsidTr="00273051">
        <w:tc>
          <w:tcPr>
            <w:tcW w:w="194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880.68</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±4.43</w:t>
            </w:r>
          </w:p>
        </w:tc>
        <w:tc>
          <w:tcPr>
            <w:tcW w:w="1559"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878.9</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±4.24</w:t>
            </w:r>
          </w:p>
        </w:tc>
        <w:tc>
          <w:tcPr>
            <w:tcW w:w="1984" w:type="dxa"/>
          </w:tcPr>
          <w:p w:rsidR="003955AC" w:rsidRPr="0096109A" w:rsidRDefault="003955AC" w:rsidP="00273051">
            <w:pPr>
              <w:pStyle w:val="NoSpacing"/>
              <w:bidi w:val="0"/>
              <w:rPr>
                <w:rFonts w:asciiTheme="majorBidi" w:eastAsia="Times New Roman" w:hAnsiTheme="majorBidi" w:cstheme="majorBidi"/>
                <w:sz w:val="18"/>
                <w:szCs w:val="18"/>
              </w:rPr>
            </w:pPr>
            <w:r w:rsidRPr="0096109A">
              <w:rPr>
                <w:rFonts w:asciiTheme="majorBidi" w:eastAsia="Times New Roman" w:hAnsiTheme="majorBidi" w:cstheme="majorBidi"/>
                <w:sz w:val="18"/>
                <w:szCs w:val="18"/>
              </w:rPr>
              <w:t>945.02</w:t>
            </w:r>
            <w:r w:rsidRPr="0096109A">
              <w:rPr>
                <w:rFonts w:asciiTheme="majorBidi" w:eastAsia="Times New Roman" w:hAnsiTheme="majorBidi" w:cstheme="majorBidi"/>
                <w:sz w:val="18"/>
                <w:szCs w:val="18"/>
                <w:vertAlign w:val="superscript"/>
              </w:rPr>
              <w:t>a</w:t>
            </w:r>
            <w:r w:rsidRPr="0096109A">
              <w:rPr>
                <w:rFonts w:asciiTheme="majorBidi" w:eastAsia="Times New Roman" w:hAnsiTheme="majorBidi" w:cstheme="majorBidi"/>
                <w:sz w:val="18"/>
                <w:szCs w:val="18"/>
              </w:rPr>
              <w:t>±4.40</w:t>
            </w:r>
          </w:p>
        </w:tc>
        <w:tc>
          <w:tcPr>
            <w:tcW w:w="1985" w:type="dxa"/>
          </w:tcPr>
          <w:p w:rsidR="003955AC" w:rsidRPr="0096109A" w:rsidRDefault="003955AC" w:rsidP="00273051">
            <w:pPr>
              <w:pStyle w:val="NoSpacing"/>
              <w:bidi w:val="0"/>
              <w:rPr>
                <w:rFonts w:asciiTheme="majorBidi" w:hAnsiTheme="majorBidi" w:cstheme="majorBidi"/>
                <w:b/>
                <w:bCs/>
                <w:sz w:val="18"/>
                <w:szCs w:val="18"/>
              </w:rPr>
            </w:pPr>
            <w:r w:rsidRPr="0096109A">
              <w:rPr>
                <w:rFonts w:asciiTheme="majorBidi" w:hAnsiTheme="majorBidi" w:cstheme="majorBidi"/>
                <w:b/>
                <w:bCs/>
                <w:sz w:val="18"/>
                <w:szCs w:val="18"/>
              </w:rPr>
              <w:t>Total feed intake(g/quail)</w:t>
            </w:r>
          </w:p>
        </w:tc>
      </w:tr>
      <w:tr w:rsidR="003955AC" w:rsidRPr="0096109A" w:rsidTr="00273051">
        <w:tc>
          <w:tcPr>
            <w:tcW w:w="1940"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5.90</w:t>
            </w:r>
            <w:r w:rsidRPr="0096109A">
              <w:rPr>
                <w:rFonts w:asciiTheme="majorBidi" w:hAnsiTheme="majorBidi" w:cstheme="majorBidi"/>
                <w:sz w:val="18"/>
                <w:szCs w:val="18"/>
                <w:vertAlign w:val="superscript"/>
              </w:rPr>
              <w:t xml:space="preserve"> a</w:t>
            </w:r>
            <w:r w:rsidRPr="0096109A">
              <w:rPr>
                <w:rFonts w:asciiTheme="majorBidi" w:hAnsiTheme="majorBidi" w:cstheme="majorBidi"/>
                <w:sz w:val="18"/>
                <w:szCs w:val="18"/>
              </w:rPr>
              <w:t xml:space="preserve"> ±0.27</w:t>
            </w:r>
          </w:p>
        </w:tc>
        <w:tc>
          <w:tcPr>
            <w:tcW w:w="1559"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5.20</w:t>
            </w:r>
            <w:r w:rsidRPr="0096109A">
              <w:rPr>
                <w:rFonts w:asciiTheme="majorBidi" w:hAnsiTheme="majorBidi" w:cstheme="majorBidi"/>
                <w:sz w:val="18"/>
                <w:szCs w:val="18"/>
                <w:vertAlign w:val="superscript"/>
              </w:rPr>
              <w:t xml:space="preserve"> b</w:t>
            </w:r>
            <w:r w:rsidRPr="0096109A">
              <w:rPr>
                <w:rFonts w:asciiTheme="majorBidi" w:hAnsiTheme="majorBidi" w:cstheme="majorBidi"/>
                <w:sz w:val="18"/>
                <w:szCs w:val="18"/>
              </w:rPr>
              <w:t>±0.14</w:t>
            </w:r>
          </w:p>
        </w:tc>
        <w:tc>
          <w:tcPr>
            <w:tcW w:w="1984"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5.70</w:t>
            </w:r>
            <w:r w:rsidRPr="0096109A">
              <w:rPr>
                <w:rFonts w:asciiTheme="majorBidi" w:hAnsiTheme="majorBidi" w:cstheme="majorBidi"/>
                <w:sz w:val="18"/>
                <w:szCs w:val="18"/>
                <w:vertAlign w:val="superscript"/>
              </w:rPr>
              <w:t xml:space="preserve"> ab</w:t>
            </w:r>
            <w:r w:rsidRPr="0096109A">
              <w:rPr>
                <w:rFonts w:asciiTheme="majorBidi" w:hAnsiTheme="majorBidi" w:cstheme="majorBidi"/>
                <w:sz w:val="18"/>
                <w:szCs w:val="18"/>
              </w:rPr>
              <w:t xml:space="preserve"> ±0.25</w:t>
            </w:r>
          </w:p>
        </w:tc>
        <w:tc>
          <w:tcPr>
            <w:tcW w:w="1985"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lang w:bidi="ar-EG"/>
              </w:rPr>
              <w:t xml:space="preserve">Initial BW (g)                           </w:t>
            </w:r>
          </w:p>
        </w:tc>
      </w:tr>
      <w:tr w:rsidR="003955AC" w:rsidRPr="0096109A" w:rsidTr="00273051">
        <w:tc>
          <w:tcPr>
            <w:tcW w:w="194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195.30</w:t>
            </w:r>
            <w:r w:rsidRPr="0096109A">
              <w:rPr>
                <w:rFonts w:asciiTheme="majorBidi" w:hAnsiTheme="majorBidi" w:cstheme="majorBidi"/>
                <w:sz w:val="18"/>
                <w:szCs w:val="18"/>
                <w:vertAlign w:val="superscript"/>
              </w:rPr>
              <w:t xml:space="preserve"> a</w:t>
            </w:r>
            <w:r w:rsidRPr="0096109A">
              <w:rPr>
                <w:rFonts w:asciiTheme="majorBidi" w:hAnsiTheme="majorBidi" w:cstheme="majorBidi"/>
                <w:sz w:val="18"/>
                <w:szCs w:val="18"/>
              </w:rPr>
              <w:t xml:space="preserve"> ±1.52</w:t>
            </w:r>
          </w:p>
        </w:tc>
        <w:tc>
          <w:tcPr>
            <w:tcW w:w="1559"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190.83</w:t>
            </w:r>
            <w:r w:rsidRPr="0096109A">
              <w:rPr>
                <w:rFonts w:asciiTheme="majorBidi" w:hAnsiTheme="majorBidi" w:cstheme="majorBidi"/>
                <w:sz w:val="18"/>
                <w:szCs w:val="18"/>
                <w:vertAlign w:val="superscript"/>
              </w:rPr>
              <w:t xml:space="preserve"> a</w:t>
            </w:r>
            <w:r w:rsidRPr="0096109A">
              <w:rPr>
                <w:rFonts w:asciiTheme="majorBidi" w:hAnsiTheme="majorBidi" w:cstheme="majorBidi"/>
                <w:sz w:val="18"/>
                <w:szCs w:val="18"/>
              </w:rPr>
              <w:t xml:space="preserve"> ±1.30</w:t>
            </w:r>
          </w:p>
        </w:tc>
        <w:tc>
          <w:tcPr>
            <w:tcW w:w="1984"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191.62</w:t>
            </w:r>
            <w:r w:rsidRPr="0096109A">
              <w:rPr>
                <w:rFonts w:asciiTheme="majorBidi" w:hAnsiTheme="majorBidi" w:cstheme="majorBidi"/>
                <w:sz w:val="18"/>
                <w:szCs w:val="18"/>
                <w:vertAlign w:val="superscript"/>
              </w:rPr>
              <w:t xml:space="preserve"> a</w:t>
            </w:r>
            <w:r w:rsidRPr="0096109A">
              <w:rPr>
                <w:rFonts w:asciiTheme="majorBidi" w:hAnsiTheme="majorBidi" w:cstheme="majorBidi"/>
                <w:sz w:val="18"/>
                <w:szCs w:val="18"/>
              </w:rPr>
              <w:t xml:space="preserve"> ±3.19</w:t>
            </w:r>
          </w:p>
        </w:tc>
        <w:tc>
          <w:tcPr>
            <w:tcW w:w="1985"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lang w:bidi="ar-EG"/>
              </w:rPr>
              <w:t xml:space="preserve">Final BW(g)                               </w:t>
            </w:r>
          </w:p>
        </w:tc>
      </w:tr>
      <w:tr w:rsidR="003955AC" w:rsidRPr="0096109A" w:rsidTr="00273051">
        <w:tc>
          <w:tcPr>
            <w:tcW w:w="194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4.50</w:t>
            </w:r>
            <w:r w:rsidRPr="0096109A">
              <w:rPr>
                <w:rFonts w:asciiTheme="majorBidi" w:hAnsiTheme="majorBidi" w:cstheme="majorBidi"/>
                <w:sz w:val="18"/>
                <w:szCs w:val="18"/>
                <w:vertAlign w:val="superscript"/>
              </w:rPr>
              <w:t xml:space="preserve"> a</w:t>
            </w:r>
            <w:r w:rsidRPr="0096109A">
              <w:rPr>
                <w:rFonts w:asciiTheme="majorBidi" w:hAnsiTheme="majorBidi" w:cstheme="majorBidi"/>
                <w:sz w:val="18"/>
                <w:szCs w:val="18"/>
              </w:rPr>
              <w:t xml:space="preserve"> ±0.04</w:t>
            </w:r>
          </w:p>
        </w:tc>
        <w:tc>
          <w:tcPr>
            <w:tcW w:w="1559"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4.42</w:t>
            </w:r>
            <w:r w:rsidRPr="0096109A">
              <w:rPr>
                <w:rFonts w:asciiTheme="majorBidi" w:hAnsiTheme="majorBidi" w:cstheme="majorBidi"/>
                <w:sz w:val="18"/>
                <w:szCs w:val="18"/>
                <w:vertAlign w:val="superscript"/>
              </w:rPr>
              <w:t xml:space="preserve"> a</w:t>
            </w:r>
            <w:r w:rsidRPr="0096109A">
              <w:rPr>
                <w:rFonts w:asciiTheme="majorBidi" w:hAnsiTheme="majorBidi" w:cstheme="majorBidi"/>
                <w:sz w:val="18"/>
                <w:szCs w:val="18"/>
              </w:rPr>
              <w:t xml:space="preserve"> ±0.03</w:t>
            </w:r>
          </w:p>
        </w:tc>
        <w:tc>
          <w:tcPr>
            <w:tcW w:w="1984" w:type="dxa"/>
          </w:tcPr>
          <w:p w:rsidR="003955AC" w:rsidRPr="0096109A" w:rsidRDefault="003955AC" w:rsidP="00273051">
            <w:pPr>
              <w:pStyle w:val="NoSpacing"/>
              <w:bidi w:val="0"/>
              <w:rPr>
                <w:rFonts w:asciiTheme="majorBidi" w:hAnsiTheme="majorBidi" w:cstheme="majorBidi"/>
                <w:sz w:val="18"/>
                <w:szCs w:val="18"/>
                <w:lang w:bidi="ar-EG"/>
              </w:rPr>
            </w:pPr>
            <w:r w:rsidRPr="0096109A">
              <w:rPr>
                <w:rFonts w:asciiTheme="majorBidi" w:hAnsiTheme="majorBidi" w:cstheme="majorBidi"/>
                <w:sz w:val="18"/>
                <w:szCs w:val="18"/>
              </w:rPr>
              <w:t>4.43</w:t>
            </w:r>
            <w:r w:rsidRPr="0096109A">
              <w:rPr>
                <w:rFonts w:asciiTheme="majorBidi" w:hAnsiTheme="majorBidi" w:cstheme="majorBidi"/>
                <w:sz w:val="18"/>
                <w:szCs w:val="18"/>
                <w:vertAlign w:val="superscript"/>
              </w:rPr>
              <w:t xml:space="preserve"> a</w:t>
            </w:r>
            <w:r w:rsidRPr="0096109A">
              <w:rPr>
                <w:rFonts w:asciiTheme="majorBidi" w:hAnsiTheme="majorBidi" w:cstheme="majorBidi"/>
                <w:sz w:val="18"/>
                <w:szCs w:val="18"/>
              </w:rPr>
              <w:t xml:space="preserve"> ±0.08</w:t>
            </w:r>
          </w:p>
        </w:tc>
        <w:tc>
          <w:tcPr>
            <w:tcW w:w="1985"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lang w:bidi="ar-EG"/>
              </w:rPr>
              <w:t xml:space="preserve">ADG(g) </w:t>
            </w:r>
          </w:p>
        </w:tc>
      </w:tr>
      <w:tr w:rsidR="003955AC" w:rsidRPr="0096109A" w:rsidTr="00273051">
        <w:tc>
          <w:tcPr>
            <w:tcW w:w="1940"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187.40</w:t>
            </w:r>
            <w:r w:rsidRPr="0096109A">
              <w:rPr>
                <w:rFonts w:asciiTheme="majorBidi" w:hAnsiTheme="majorBidi" w:cstheme="majorBidi"/>
                <w:sz w:val="18"/>
                <w:szCs w:val="18"/>
                <w:vertAlign w:val="superscript"/>
              </w:rPr>
              <w:t xml:space="preserve"> b</w:t>
            </w:r>
            <w:r w:rsidRPr="0096109A">
              <w:rPr>
                <w:rFonts w:asciiTheme="majorBidi" w:hAnsiTheme="majorBidi" w:cstheme="majorBidi"/>
                <w:sz w:val="18"/>
                <w:szCs w:val="18"/>
              </w:rPr>
              <w:t>±0.76</w:t>
            </w:r>
          </w:p>
        </w:tc>
        <w:tc>
          <w:tcPr>
            <w:tcW w:w="1559"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189.23</w:t>
            </w:r>
            <w:r w:rsidRPr="0096109A">
              <w:rPr>
                <w:rFonts w:asciiTheme="majorBidi" w:hAnsiTheme="majorBidi" w:cstheme="majorBidi"/>
                <w:sz w:val="18"/>
                <w:szCs w:val="18"/>
                <w:vertAlign w:val="superscript"/>
              </w:rPr>
              <w:t xml:space="preserve"> a</w:t>
            </w:r>
            <w:r w:rsidRPr="0096109A">
              <w:rPr>
                <w:rFonts w:asciiTheme="majorBidi" w:hAnsiTheme="majorBidi" w:cstheme="majorBidi"/>
                <w:sz w:val="18"/>
                <w:szCs w:val="18"/>
              </w:rPr>
              <w:t xml:space="preserve"> ±0.39</w:t>
            </w:r>
          </w:p>
        </w:tc>
        <w:tc>
          <w:tcPr>
            <w:tcW w:w="1984"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188.60</w:t>
            </w:r>
            <w:r w:rsidRPr="0096109A">
              <w:rPr>
                <w:rFonts w:asciiTheme="majorBidi" w:hAnsiTheme="majorBidi" w:cstheme="majorBidi"/>
                <w:sz w:val="18"/>
                <w:szCs w:val="18"/>
                <w:vertAlign w:val="superscript"/>
              </w:rPr>
              <w:t xml:space="preserve"> ab</w:t>
            </w:r>
            <w:r w:rsidRPr="0096109A">
              <w:rPr>
                <w:rFonts w:asciiTheme="majorBidi" w:hAnsiTheme="majorBidi" w:cstheme="majorBidi"/>
                <w:sz w:val="18"/>
                <w:szCs w:val="18"/>
              </w:rPr>
              <w:t>±0.58</w:t>
            </w:r>
          </w:p>
        </w:tc>
        <w:tc>
          <w:tcPr>
            <w:tcW w:w="1985"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lang w:bidi="ar-EG"/>
              </w:rPr>
              <w:t>(RGR %)</w:t>
            </w:r>
          </w:p>
        </w:tc>
      </w:tr>
      <w:tr w:rsidR="003955AC" w:rsidRPr="0096109A" w:rsidTr="00273051">
        <w:tc>
          <w:tcPr>
            <w:tcW w:w="1940" w:type="dxa"/>
          </w:tcPr>
          <w:p w:rsidR="003955AC" w:rsidRPr="0096109A" w:rsidRDefault="003955AC" w:rsidP="00273051">
            <w:pPr>
              <w:pStyle w:val="NoSpacing"/>
              <w:bidi w:val="0"/>
              <w:rPr>
                <w:rFonts w:asciiTheme="majorBidi" w:hAnsiTheme="majorBidi" w:cstheme="majorBidi"/>
                <w:sz w:val="18"/>
                <w:szCs w:val="18"/>
                <w:lang w:bidi="ar-EG"/>
              </w:rPr>
            </w:pPr>
            <w:r w:rsidRPr="0096109A">
              <w:rPr>
                <w:rFonts w:asciiTheme="majorBidi" w:hAnsiTheme="majorBidi" w:cstheme="majorBidi"/>
                <w:sz w:val="18"/>
                <w:szCs w:val="18"/>
              </w:rPr>
              <w:t>4.94</w:t>
            </w:r>
            <w:r w:rsidRPr="0096109A">
              <w:rPr>
                <w:rFonts w:asciiTheme="majorBidi" w:hAnsiTheme="majorBidi" w:cstheme="majorBidi"/>
                <w:sz w:val="18"/>
                <w:szCs w:val="18"/>
                <w:vertAlign w:val="superscript"/>
              </w:rPr>
              <w:t xml:space="preserve"> ab</w:t>
            </w:r>
            <w:r w:rsidRPr="0096109A">
              <w:rPr>
                <w:rFonts w:asciiTheme="majorBidi" w:hAnsiTheme="majorBidi" w:cstheme="majorBidi"/>
                <w:sz w:val="18"/>
                <w:szCs w:val="18"/>
              </w:rPr>
              <w:t>±0.08</w:t>
            </w:r>
          </w:p>
        </w:tc>
        <w:tc>
          <w:tcPr>
            <w:tcW w:w="1559"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4.75</w:t>
            </w:r>
            <w:r w:rsidRPr="0096109A">
              <w:rPr>
                <w:rFonts w:asciiTheme="majorBidi" w:hAnsiTheme="majorBidi" w:cstheme="majorBidi"/>
                <w:sz w:val="18"/>
                <w:szCs w:val="18"/>
                <w:vertAlign w:val="superscript"/>
              </w:rPr>
              <w:t xml:space="preserve"> b</w:t>
            </w:r>
            <w:r w:rsidRPr="0096109A">
              <w:rPr>
                <w:rFonts w:asciiTheme="majorBidi" w:hAnsiTheme="majorBidi" w:cstheme="majorBidi"/>
                <w:sz w:val="18"/>
                <w:szCs w:val="18"/>
              </w:rPr>
              <w:t>±0.05</w:t>
            </w:r>
          </w:p>
        </w:tc>
        <w:tc>
          <w:tcPr>
            <w:tcW w:w="1984"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5.13</w:t>
            </w:r>
            <w:r w:rsidRPr="0096109A">
              <w:rPr>
                <w:rFonts w:asciiTheme="majorBidi" w:hAnsiTheme="majorBidi" w:cstheme="majorBidi"/>
                <w:sz w:val="18"/>
                <w:szCs w:val="18"/>
                <w:vertAlign w:val="superscript"/>
              </w:rPr>
              <w:t xml:space="preserve"> a</w:t>
            </w:r>
            <w:r w:rsidRPr="0096109A">
              <w:rPr>
                <w:rFonts w:asciiTheme="majorBidi" w:hAnsiTheme="majorBidi" w:cstheme="majorBidi"/>
                <w:sz w:val="18"/>
                <w:szCs w:val="18"/>
              </w:rPr>
              <w:t xml:space="preserve"> ±0.11</w:t>
            </w:r>
          </w:p>
        </w:tc>
        <w:tc>
          <w:tcPr>
            <w:tcW w:w="1985"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lang w:bidi="ar-EG"/>
              </w:rPr>
              <w:t>FCR</w:t>
            </w:r>
          </w:p>
        </w:tc>
      </w:tr>
      <w:tr w:rsidR="003955AC" w:rsidRPr="0096109A" w:rsidTr="00273051">
        <w:tc>
          <w:tcPr>
            <w:tcW w:w="1940"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70.78</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 xml:space="preserve"> ±0.86</w:t>
            </w:r>
          </w:p>
        </w:tc>
        <w:tc>
          <w:tcPr>
            <w:tcW w:w="1559" w:type="dxa"/>
          </w:tcPr>
          <w:p w:rsidR="003955AC" w:rsidRPr="0096109A" w:rsidRDefault="003955AC" w:rsidP="00273051">
            <w:pPr>
              <w:pStyle w:val="NoSpacing"/>
              <w:bidi w:val="0"/>
              <w:rPr>
                <w:rFonts w:asciiTheme="majorBidi" w:hAnsiTheme="majorBidi" w:cstheme="majorBidi"/>
                <w:sz w:val="18"/>
                <w:szCs w:val="18"/>
                <w:lang w:bidi="ar-EG"/>
              </w:rPr>
            </w:pPr>
            <w:r w:rsidRPr="0096109A">
              <w:rPr>
                <w:rFonts w:asciiTheme="majorBidi" w:hAnsiTheme="majorBidi" w:cstheme="majorBidi"/>
                <w:sz w:val="18"/>
                <w:szCs w:val="18"/>
              </w:rPr>
              <w:t>68.97</w:t>
            </w:r>
            <w:r w:rsidRPr="0096109A">
              <w:rPr>
                <w:rFonts w:asciiTheme="majorBidi" w:hAnsiTheme="majorBidi" w:cstheme="majorBidi"/>
                <w:sz w:val="18"/>
                <w:szCs w:val="18"/>
                <w:vertAlign w:val="superscript"/>
              </w:rPr>
              <w:t xml:space="preserve"> ab</w:t>
            </w:r>
            <w:r w:rsidRPr="0096109A">
              <w:rPr>
                <w:rFonts w:asciiTheme="majorBidi" w:hAnsiTheme="majorBidi" w:cstheme="majorBidi"/>
                <w:sz w:val="18"/>
                <w:szCs w:val="18"/>
              </w:rPr>
              <w:t xml:space="preserve"> ±1.01</w:t>
            </w:r>
          </w:p>
        </w:tc>
        <w:tc>
          <w:tcPr>
            <w:tcW w:w="1984"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65.92</w:t>
            </w:r>
            <w:r w:rsidRPr="0096109A">
              <w:rPr>
                <w:rFonts w:asciiTheme="majorBidi" w:hAnsiTheme="majorBidi" w:cstheme="majorBidi"/>
                <w:sz w:val="18"/>
                <w:szCs w:val="18"/>
                <w:vertAlign w:val="superscript"/>
              </w:rPr>
              <w:t>b</w:t>
            </w:r>
            <w:r w:rsidRPr="0096109A">
              <w:rPr>
                <w:rFonts w:asciiTheme="majorBidi" w:hAnsiTheme="majorBidi" w:cstheme="majorBidi"/>
                <w:sz w:val="18"/>
                <w:szCs w:val="18"/>
              </w:rPr>
              <w:t xml:space="preserve"> ±1.73</w:t>
            </w:r>
          </w:p>
        </w:tc>
        <w:tc>
          <w:tcPr>
            <w:tcW w:w="1985" w:type="dxa"/>
          </w:tcPr>
          <w:p w:rsidR="003955AC" w:rsidRPr="0096109A" w:rsidRDefault="003955AC" w:rsidP="00273051">
            <w:pPr>
              <w:pStyle w:val="NoSpacing"/>
              <w:bidi w:val="0"/>
              <w:rPr>
                <w:rFonts w:asciiTheme="majorBidi" w:hAnsiTheme="majorBidi" w:cstheme="majorBidi"/>
                <w:b/>
                <w:bCs/>
                <w:sz w:val="18"/>
                <w:szCs w:val="18"/>
                <w:rtl/>
                <w:lang w:bidi="ar-EG"/>
              </w:rPr>
            </w:pPr>
            <w:r w:rsidRPr="0096109A">
              <w:rPr>
                <w:rFonts w:asciiTheme="majorBidi" w:hAnsiTheme="majorBidi" w:cstheme="majorBidi"/>
                <w:b/>
                <w:bCs/>
                <w:sz w:val="18"/>
                <w:szCs w:val="18"/>
                <w:lang w:bidi="ar-EG"/>
              </w:rPr>
              <w:t>Dressing %</w:t>
            </w:r>
          </w:p>
        </w:tc>
      </w:tr>
      <w:tr w:rsidR="003955AC" w:rsidRPr="0096109A" w:rsidTr="00273051">
        <w:tc>
          <w:tcPr>
            <w:tcW w:w="1940"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3.80</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 xml:space="preserve"> ±0.49</w:t>
            </w:r>
          </w:p>
        </w:tc>
        <w:tc>
          <w:tcPr>
            <w:tcW w:w="1559"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5.40</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 xml:space="preserve"> ±0.75</w:t>
            </w:r>
          </w:p>
        </w:tc>
        <w:tc>
          <w:tcPr>
            <w:tcW w:w="1984"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4.60</w:t>
            </w:r>
            <w:r w:rsidRPr="0096109A">
              <w:rPr>
                <w:rFonts w:asciiTheme="majorBidi" w:hAnsiTheme="majorBidi" w:cstheme="majorBidi"/>
                <w:sz w:val="18"/>
                <w:szCs w:val="18"/>
                <w:vertAlign w:val="superscript"/>
              </w:rPr>
              <w:t xml:space="preserve"> a</w:t>
            </w:r>
            <w:r w:rsidRPr="0096109A">
              <w:rPr>
                <w:rFonts w:asciiTheme="majorBidi" w:hAnsiTheme="majorBidi" w:cstheme="majorBidi"/>
                <w:sz w:val="18"/>
                <w:szCs w:val="18"/>
              </w:rPr>
              <w:t xml:space="preserve"> ±0.40</w:t>
            </w:r>
          </w:p>
        </w:tc>
        <w:tc>
          <w:tcPr>
            <w:tcW w:w="1985"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lang w:bidi="ar-EG"/>
              </w:rPr>
              <w:t>Liver(g)</w:t>
            </w:r>
          </w:p>
        </w:tc>
      </w:tr>
      <w:tr w:rsidR="003955AC" w:rsidRPr="0096109A" w:rsidTr="00273051">
        <w:tc>
          <w:tcPr>
            <w:tcW w:w="1940"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8.00</w:t>
            </w:r>
            <w:r w:rsidRPr="0096109A">
              <w:rPr>
                <w:rFonts w:asciiTheme="majorBidi" w:hAnsiTheme="majorBidi" w:cstheme="majorBidi"/>
                <w:sz w:val="18"/>
                <w:szCs w:val="18"/>
                <w:vertAlign w:val="superscript"/>
              </w:rPr>
              <w:t xml:space="preserve"> a</w:t>
            </w:r>
            <w:r w:rsidRPr="0096109A">
              <w:rPr>
                <w:rFonts w:asciiTheme="majorBidi" w:hAnsiTheme="majorBidi" w:cstheme="majorBidi"/>
                <w:sz w:val="18"/>
                <w:szCs w:val="18"/>
              </w:rPr>
              <w:t xml:space="preserve"> ±1.22</w:t>
            </w:r>
          </w:p>
        </w:tc>
        <w:tc>
          <w:tcPr>
            <w:tcW w:w="1559"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8.00</w:t>
            </w:r>
            <w:r w:rsidRPr="0096109A">
              <w:rPr>
                <w:rFonts w:asciiTheme="majorBidi" w:hAnsiTheme="majorBidi" w:cstheme="majorBidi"/>
                <w:sz w:val="18"/>
                <w:szCs w:val="18"/>
                <w:vertAlign w:val="superscript"/>
              </w:rPr>
              <w:t xml:space="preserve"> a</w:t>
            </w:r>
            <w:r w:rsidRPr="0096109A">
              <w:rPr>
                <w:rFonts w:asciiTheme="majorBidi" w:hAnsiTheme="majorBidi" w:cstheme="majorBidi"/>
                <w:sz w:val="18"/>
                <w:szCs w:val="18"/>
              </w:rPr>
              <w:t xml:space="preserve"> ±1.22</w:t>
            </w:r>
          </w:p>
        </w:tc>
        <w:tc>
          <w:tcPr>
            <w:tcW w:w="1984"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4.20</w:t>
            </w:r>
            <w:r w:rsidRPr="0096109A">
              <w:rPr>
                <w:rFonts w:asciiTheme="majorBidi" w:hAnsiTheme="majorBidi" w:cstheme="majorBidi"/>
                <w:sz w:val="18"/>
                <w:szCs w:val="18"/>
                <w:vertAlign w:val="superscript"/>
              </w:rPr>
              <w:t xml:space="preserve"> b</w:t>
            </w:r>
            <w:r w:rsidRPr="0096109A">
              <w:rPr>
                <w:rFonts w:asciiTheme="majorBidi" w:hAnsiTheme="majorBidi" w:cstheme="majorBidi"/>
                <w:sz w:val="18"/>
                <w:szCs w:val="18"/>
              </w:rPr>
              <w:t xml:space="preserve"> ±0.49</w:t>
            </w:r>
          </w:p>
        </w:tc>
        <w:tc>
          <w:tcPr>
            <w:tcW w:w="1985" w:type="dxa"/>
          </w:tcPr>
          <w:p w:rsidR="003955AC" w:rsidRPr="0096109A" w:rsidRDefault="003955AC" w:rsidP="00273051">
            <w:pPr>
              <w:pStyle w:val="NoSpacing"/>
              <w:bidi w:val="0"/>
              <w:rPr>
                <w:rFonts w:asciiTheme="majorBidi" w:hAnsiTheme="majorBidi" w:cstheme="majorBidi"/>
                <w:b/>
                <w:bCs/>
                <w:sz w:val="18"/>
                <w:szCs w:val="18"/>
                <w:rtl/>
                <w:lang w:bidi="ar-EG"/>
              </w:rPr>
            </w:pPr>
            <w:r w:rsidRPr="0096109A">
              <w:rPr>
                <w:rFonts w:asciiTheme="majorBidi" w:hAnsiTheme="majorBidi" w:cstheme="majorBidi"/>
                <w:b/>
                <w:bCs/>
                <w:sz w:val="18"/>
                <w:szCs w:val="18"/>
                <w:lang w:bidi="ar-EG"/>
              </w:rPr>
              <w:t>Gizzard(g)</w:t>
            </w:r>
          </w:p>
        </w:tc>
      </w:tr>
      <w:tr w:rsidR="003955AC" w:rsidRPr="0096109A" w:rsidTr="00273051">
        <w:tc>
          <w:tcPr>
            <w:tcW w:w="1940"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2.80</w:t>
            </w:r>
            <w:r w:rsidRPr="0096109A">
              <w:rPr>
                <w:rFonts w:asciiTheme="majorBidi" w:hAnsiTheme="majorBidi" w:cstheme="majorBidi"/>
                <w:sz w:val="18"/>
                <w:szCs w:val="18"/>
                <w:vertAlign w:val="superscript"/>
              </w:rPr>
              <w:t xml:space="preserve"> a</w:t>
            </w:r>
            <w:r w:rsidRPr="0096109A">
              <w:rPr>
                <w:rFonts w:asciiTheme="majorBidi" w:hAnsiTheme="majorBidi" w:cstheme="majorBidi"/>
                <w:sz w:val="18"/>
                <w:szCs w:val="18"/>
              </w:rPr>
              <w:t xml:space="preserve"> ±0.20</w:t>
            </w:r>
          </w:p>
        </w:tc>
        <w:tc>
          <w:tcPr>
            <w:tcW w:w="1559"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2.40</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 xml:space="preserve"> ±0.24</w:t>
            </w:r>
          </w:p>
        </w:tc>
        <w:tc>
          <w:tcPr>
            <w:tcW w:w="1984"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2.20</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 xml:space="preserve"> ±0.20</w:t>
            </w:r>
          </w:p>
        </w:tc>
        <w:tc>
          <w:tcPr>
            <w:tcW w:w="1985"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lang w:bidi="ar-EG"/>
              </w:rPr>
              <w:t>Heart (g)</w:t>
            </w:r>
          </w:p>
        </w:tc>
      </w:tr>
      <w:tr w:rsidR="003955AC" w:rsidRPr="0096109A" w:rsidTr="00273051">
        <w:tc>
          <w:tcPr>
            <w:tcW w:w="1940"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3.40</w:t>
            </w:r>
            <w:r w:rsidRPr="0096109A">
              <w:rPr>
                <w:rFonts w:asciiTheme="majorBidi" w:hAnsiTheme="majorBidi" w:cstheme="majorBidi"/>
                <w:sz w:val="18"/>
                <w:szCs w:val="18"/>
                <w:vertAlign w:val="superscript"/>
              </w:rPr>
              <w:t xml:space="preserve"> a</w:t>
            </w:r>
            <w:r w:rsidRPr="0096109A">
              <w:rPr>
                <w:rFonts w:asciiTheme="majorBidi" w:hAnsiTheme="majorBidi" w:cstheme="majorBidi"/>
                <w:sz w:val="18"/>
                <w:szCs w:val="18"/>
              </w:rPr>
              <w:t xml:space="preserve"> ±0.40</w:t>
            </w:r>
          </w:p>
        </w:tc>
        <w:tc>
          <w:tcPr>
            <w:tcW w:w="1559"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4.20</w:t>
            </w:r>
            <w:r w:rsidRPr="0096109A">
              <w:rPr>
                <w:rFonts w:asciiTheme="majorBidi" w:hAnsiTheme="majorBidi" w:cstheme="majorBidi"/>
                <w:sz w:val="18"/>
                <w:szCs w:val="18"/>
                <w:vertAlign w:val="superscript"/>
              </w:rPr>
              <w:t xml:space="preserve"> a</w:t>
            </w:r>
            <w:r w:rsidRPr="0096109A">
              <w:rPr>
                <w:rFonts w:asciiTheme="majorBidi" w:hAnsiTheme="majorBidi" w:cstheme="majorBidi"/>
                <w:sz w:val="18"/>
                <w:szCs w:val="18"/>
              </w:rPr>
              <w:t xml:space="preserve"> ±0.49</w:t>
            </w:r>
          </w:p>
        </w:tc>
        <w:tc>
          <w:tcPr>
            <w:tcW w:w="1984" w:type="dxa"/>
          </w:tcPr>
          <w:p w:rsidR="003955AC" w:rsidRPr="0096109A" w:rsidRDefault="003955AC" w:rsidP="00273051">
            <w:pPr>
              <w:pStyle w:val="NoSpacing"/>
              <w:bidi w:val="0"/>
              <w:rPr>
                <w:rFonts w:asciiTheme="majorBidi" w:hAnsiTheme="majorBidi" w:cstheme="majorBidi"/>
                <w:sz w:val="18"/>
                <w:szCs w:val="18"/>
                <w:rtl/>
                <w:lang w:bidi="ar-EG"/>
              </w:rPr>
            </w:pPr>
            <w:r w:rsidRPr="0096109A">
              <w:rPr>
                <w:rFonts w:asciiTheme="majorBidi" w:hAnsiTheme="majorBidi" w:cstheme="majorBidi"/>
                <w:sz w:val="18"/>
                <w:szCs w:val="18"/>
              </w:rPr>
              <w:t>3.60</w:t>
            </w:r>
            <w:r w:rsidRPr="0096109A">
              <w:rPr>
                <w:rFonts w:asciiTheme="majorBidi" w:hAnsiTheme="majorBidi" w:cstheme="majorBidi"/>
                <w:sz w:val="18"/>
                <w:szCs w:val="18"/>
                <w:vertAlign w:val="superscript"/>
              </w:rPr>
              <w:t xml:space="preserve"> a</w:t>
            </w:r>
            <w:r w:rsidRPr="0096109A">
              <w:rPr>
                <w:rFonts w:asciiTheme="majorBidi" w:hAnsiTheme="majorBidi" w:cstheme="majorBidi"/>
                <w:sz w:val="18"/>
                <w:szCs w:val="18"/>
              </w:rPr>
              <w:t xml:space="preserve"> ±0.60</w:t>
            </w:r>
          </w:p>
        </w:tc>
        <w:tc>
          <w:tcPr>
            <w:tcW w:w="1985" w:type="dxa"/>
          </w:tcPr>
          <w:p w:rsidR="003955AC" w:rsidRPr="0096109A" w:rsidRDefault="003955AC" w:rsidP="00273051">
            <w:pPr>
              <w:pStyle w:val="NoSpacing"/>
              <w:bidi w:val="0"/>
              <w:rPr>
                <w:rFonts w:asciiTheme="majorBidi" w:hAnsiTheme="majorBidi" w:cstheme="majorBidi"/>
                <w:b/>
                <w:bCs/>
                <w:sz w:val="18"/>
                <w:szCs w:val="18"/>
                <w:rtl/>
                <w:lang w:bidi="ar-EG"/>
              </w:rPr>
            </w:pPr>
            <w:r w:rsidRPr="0096109A">
              <w:rPr>
                <w:rFonts w:asciiTheme="majorBidi" w:hAnsiTheme="majorBidi" w:cstheme="majorBidi"/>
                <w:b/>
                <w:bCs/>
                <w:sz w:val="18"/>
                <w:szCs w:val="18"/>
                <w:lang w:bidi="ar-EG"/>
              </w:rPr>
              <w:t>Spleen (g)</w:t>
            </w:r>
          </w:p>
        </w:tc>
      </w:tr>
    </w:tbl>
    <w:p w:rsidR="003955AC" w:rsidRPr="003955AC" w:rsidRDefault="003955AC" w:rsidP="003955AC">
      <w:pPr>
        <w:pStyle w:val="NoSpacing"/>
        <w:bidi w:val="0"/>
        <w:ind w:left="709" w:right="1705"/>
        <w:rPr>
          <w:rFonts w:asciiTheme="majorBidi" w:eastAsia="ComputerModern-Regular" w:hAnsiTheme="majorBidi" w:cstheme="majorBidi"/>
          <w:sz w:val="20"/>
          <w:szCs w:val="20"/>
        </w:rPr>
      </w:pPr>
      <w:r w:rsidRPr="003955AC">
        <w:rPr>
          <w:rFonts w:asciiTheme="majorBidi" w:hAnsiTheme="majorBidi" w:cstheme="majorBidi"/>
          <w:sz w:val="20"/>
          <w:szCs w:val="20"/>
        </w:rPr>
        <w:t>T</w:t>
      </w:r>
      <w:r w:rsidRPr="003955AC">
        <w:rPr>
          <w:rFonts w:asciiTheme="majorBidi" w:eastAsia="Times New Roman" w:hAnsiTheme="majorBidi" w:cstheme="majorBidi"/>
          <w:sz w:val="20"/>
          <w:szCs w:val="20"/>
        </w:rPr>
        <w:t xml:space="preserve">he mean values with different superscript letter within the same row differed significantly at </w:t>
      </w:r>
      <w:r w:rsidRPr="003955AC">
        <w:rPr>
          <w:rFonts w:asciiTheme="majorBidi" w:hAnsiTheme="majorBidi" w:cstheme="majorBidi"/>
          <w:sz w:val="20"/>
          <w:szCs w:val="20"/>
          <w:lang w:bidi="ar-EG"/>
        </w:rPr>
        <w:t>(</w:t>
      </w:r>
      <w:r w:rsidRPr="003955AC">
        <w:rPr>
          <w:rFonts w:asciiTheme="majorBidi" w:hAnsiTheme="majorBidi" w:cstheme="majorBidi"/>
          <w:i/>
          <w:iCs/>
          <w:sz w:val="20"/>
          <w:szCs w:val="20"/>
          <w:lang w:bidi="ar-EG"/>
        </w:rPr>
        <w:t>P</w:t>
      </w:r>
      <w:r w:rsidRPr="003955AC">
        <w:rPr>
          <w:rFonts w:asciiTheme="majorBidi" w:hAnsiTheme="majorBidi" w:cstheme="majorBidi"/>
          <w:sz w:val="20"/>
          <w:szCs w:val="20"/>
          <w:lang w:bidi="ar-EG"/>
        </w:rPr>
        <w:t xml:space="preserve"> &lt; 0.05)</w:t>
      </w:r>
    </w:p>
    <w:p w:rsidR="0096109A" w:rsidRDefault="0096109A" w:rsidP="003955AC">
      <w:pPr>
        <w:pStyle w:val="NoSpacing"/>
        <w:bidi w:val="0"/>
        <w:ind w:left="993" w:right="2414"/>
        <w:rPr>
          <w:rFonts w:asciiTheme="majorBidi" w:hAnsiTheme="majorBidi" w:cstheme="majorBidi"/>
          <w:b/>
          <w:bCs/>
          <w:sz w:val="20"/>
          <w:szCs w:val="20"/>
        </w:rPr>
      </w:pPr>
    </w:p>
    <w:p w:rsidR="003955AC" w:rsidRPr="003955AC" w:rsidRDefault="003955AC" w:rsidP="0096109A">
      <w:pPr>
        <w:pStyle w:val="NoSpacing"/>
        <w:bidi w:val="0"/>
        <w:ind w:left="993" w:right="2414"/>
        <w:rPr>
          <w:rFonts w:asciiTheme="majorBidi" w:eastAsia="Calibri" w:hAnsiTheme="majorBidi" w:cstheme="majorBidi"/>
          <w:sz w:val="20"/>
          <w:szCs w:val="20"/>
        </w:rPr>
      </w:pPr>
      <w:r w:rsidRPr="003955AC">
        <w:rPr>
          <w:rFonts w:asciiTheme="majorBidi" w:hAnsiTheme="majorBidi" w:cstheme="majorBidi"/>
          <w:b/>
          <w:bCs/>
          <w:sz w:val="20"/>
          <w:szCs w:val="20"/>
        </w:rPr>
        <w:t xml:space="preserve">Table </w:t>
      </w:r>
      <w:r w:rsidRPr="003955AC">
        <w:rPr>
          <w:rFonts w:asciiTheme="majorBidi" w:hAnsiTheme="majorBidi" w:cstheme="majorBidi"/>
          <w:b/>
          <w:bCs/>
          <w:caps/>
          <w:sz w:val="20"/>
          <w:szCs w:val="20"/>
        </w:rPr>
        <w:t xml:space="preserve">(6): </w:t>
      </w:r>
      <w:r w:rsidRPr="003955AC">
        <w:rPr>
          <w:rFonts w:asciiTheme="majorBidi" w:hAnsiTheme="majorBidi" w:cstheme="majorBidi"/>
          <w:b/>
          <w:bCs/>
          <w:sz w:val="20"/>
          <w:szCs w:val="20"/>
        </w:rPr>
        <w:t>Effect of using CDP as feed ingredient in quail diets on hematological parameters .</w:t>
      </w:r>
    </w:p>
    <w:tbl>
      <w:tblPr>
        <w:tblW w:w="0" w:type="auto"/>
        <w:tblInd w:w="1101" w:type="dxa"/>
        <w:tblBorders>
          <w:top w:val="single" w:sz="4" w:space="0" w:color="auto"/>
          <w:bottom w:val="single" w:sz="4" w:space="0" w:color="auto"/>
          <w:insideH w:val="single" w:sz="4" w:space="0" w:color="auto"/>
        </w:tblBorders>
        <w:tblLayout w:type="fixed"/>
        <w:tblLook w:val="04A0"/>
      </w:tblPr>
      <w:tblGrid>
        <w:gridCol w:w="992"/>
        <w:gridCol w:w="992"/>
        <w:gridCol w:w="1276"/>
        <w:gridCol w:w="1417"/>
        <w:gridCol w:w="1701"/>
      </w:tblGrid>
      <w:tr w:rsidR="003955AC" w:rsidRPr="0096109A" w:rsidTr="00273051">
        <w:tc>
          <w:tcPr>
            <w:tcW w:w="99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Period</w:t>
            </w:r>
          </w:p>
        </w:tc>
        <w:tc>
          <w:tcPr>
            <w:tcW w:w="99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Group</w:t>
            </w:r>
          </w:p>
        </w:tc>
        <w:tc>
          <w:tcPr>
            <w:tcW w:w="1276" w:type="dxa"/>
          </w:tcPr>
          <w:p w:rsidR="003955AC" w:rsidRPr="0096109A" w:rsidRDefault="003955AC" w:rsidP="00273051">
            <w:pPr>
              <w:pStyle w:val="NoSpacing"/>
              <w:bidi w:val="0"/>
              <w:rPr>
                <w:rFonts w:asciiTheme="majorBidi" w:eastAsia="Calibri" w:hAnsiTheme="majorBidi" w:cstheme="majorBidi"/>
                <w:b/>
                <w:bCs/>
                <w:sz w:val="18"/>
                <w:szCs w:val="18"/>
                <w:lang w:bidi="ar-EG"/>
              </w:rPr>
            </w:pPr>
            <w:r w:rsidRPr="0096109A">
              <w:rPr>
                <w:rFonts w:asciiTheme="majorBidi" w:eastAsia="Calibri" w:hAnsiTheme="majorBidi" w:cstheme="majorBidi"/>
                <w:b/>
                <w:bCs/>
                <w:sz w:val="18"/>
                <w:szCs w:val="18"/>
                <w:lang w:bidi="ar-EG"/>
              </w:rPr>
              <w:t>RBCs</w:t>
            </w:r>
          </w:p>
          <w:p w:rsidR="003955AC" w:rsidRPr="0096109A" w:rsidRDefault="003955AC" w:rsidP="00273051">
            <w:pPr>
              <w:pStyle w:val="NoSpacing"/>
              <w:bidi w:val="0"/>
              <w:rPr>
                <w:rFonts w:asciiTheme="majorBidi" w:eastAsia="Calibri" w:hAnsiTheme="majorBidi" w:cstheme="majorBidi"/>
                <w:b/>
                <w:bCs/>
                <w:sz w:val="18"/>
                <w:szCs w:val="18"/>
                <w:lang w:bidi="ar-EG"/>
              </w:rPr>
            </w:pPr>
            <w:r w:rsidRPr="0096109A">
              <w:rPr>
                <w:rFonts w:asciiTheme="majorBidi" w:eastAsia="Calibri" w:hAnsiTheme="majorBidi" w:cstheme="majorBidi"/>
                <w:b/>
                <w:bCs/>
                <w:sz w:val="18"/>
                <w:szCs w:val="18"/>
              </w:rPr>
              <w:t>(10</w:t>
            </w:r>
            <w:r w:rsidRPr="0096109A">
              <w:rPr>
                <w:rFonts w:asciiTheme="majorBidi" w:eastAsia="Calibri" w:hAnsiTheme="majorBidi" w:cstheme="majorBidi"/>
                <w:b/>
                <w:bCs/>
                <w:sz w:val="18"/>
                <w:szCs w:val="18"/>
                <w:vertAlign w:val="superscript"/>
              </w:rPr>
              <w:t>6</w:t>
            </w:r>
            <w:r w:rsidRPr="0096109A">
              <w:rPr>
                <w:rFonts w:asciiTheme="majorBidi" w:eastAsia="Calibri" w:hAnsiTheme="majorBidi" w:cstheme="majorBidi"/>
                <w:b/>
                <w:bCs/>
                <w:sz w:val="18"/>
                <w:szCs w:val="18"/>
              </w:rPr>
              <w:t>/µL)</w:t>
            </w:r>
          </w:p>
        </w:tc>
        <w:tc>
          <w:tcPr>
            <w:tcW w:w="1417" w:type="dxa"/>
          </w:tcPr>
          <w:p w:rsidR="003955AC" w:rsidRPr="0096109A" w:rsidRDefault="003955AC" w:rsidP="00273051">
            <w:pPr>
              <w:pStyle w:val="NoSpacing"/>
              <w:bidi w:val="0"/>
              <w:rPr>
                <w:rFonts w:asciiTheme="majorBidi" w:eastAsia="Calibri" w:hAnsiTheme="majorBidi" w:cstheme="majorBidi"/>
                <w:b/>
                <w:bCs/>
                <w:sz w:val="18"/>
                <w:szCs w:val="18"/>
                <w:lang w:bidi="ar-EG"/>
              </w:rPr>
            </w:pPr>
            <w:r w:rsidRPr="0096109A">
              <w:rPr>
                <w:rFonts w:asciiTheme="majorBidi" w:eastAsia="Calibri" w:hAnsiTheme="majorBidi" w:cstheme="majorBidi"/>
                <w:b/>
                <w:bCs/>
                <w:sz w:val="18"/>
                <w:szCs w:val="18"/>
                <w:lang w:bidi="ar-EG"/>
              </w:rPr>
              <w:t>Hb</w:t>
            </w:r>
          </w:p>
          <w:p w:rsidR="003955AC" w:rsidRPr="0096109A" w:rsidRDefault="003955AC" w:rsidP="00273051">
            <w:pPr>
              <w:pStyle w:val="NoSpacing"/>
              <w:bidi w:val="0"/>
              <w:rPr>
                <w:rFonts w:asciiTheme="majorBidi" w:eastAsia="Calibri" w:hAnsiTheme="majorBidi" w:cstheme="majorBidi"/>
                <w:b/>
                <w:bCs/>
                <w:sz w:val="18"/>
                <w:szCs w:val="18"/>
                <w:lang w:bidi="ar-EG"/>
              </w:rPr>
            </w:pPr>
            <w:r w:rsidRPr="0096109A">
              <w:rPr>
                <w:rFonts w:asciiTheme="majorBidi" w:eastAsia="Calibri" w:hAnsiTheme="majorBidi" w:cstheme="majorBidi"/>
                <w:b/>
                <w:bCs/>
                <w:sz w:val="18"/>
                <w:szCs w:val="18"/>
                <w:lang w:bidi="ar-EG"/>
              </w:rPr>
              <w:t>(</w:t>
            </w:r>
            <w:r w:rsidRPr="0096109A">
              <w:rPr>
                <w:rFonts w:asciiTheme="majorBidi" w:eastAsia="Calibri" w:hAnsiTheme="majorBidi" w:cstheme="majorBidi"/>
                <w:b/>
                <w:bCs/>
                <w:sz w:val="18"/>
                <w:szCs w:val="18"/>
              </w:rPr>
              <w:t>gm/dL)</w:t>
            </w:r>
          </w:p>
        </w:tc>
        <w:tc>
          <w:tcPr>
            <w:tcW w:w="1701" w:type="dxa"/>
          </w:tcPr>
          <w:p w:rsidR="003955AC" w:rsidRPr="0096109A" w:rsidRDefault="003955AC" w:rsidP="00273051">
            <w:pPr>
              <w:pStyle w:val="NoSpacing"/>
              <w:bidi w:val="0"/>
              <w:rPr>
                <w:rFonts w:asciiTheme="majorBidi" w:eastAsia="Calibri" w:hAnsiTheme="majorBidi" w:cstheme="majorBidi"/>
                <w:b/>
                <w:bCs/>
                <w:sz w:val="18"/>
                <w:szCs w:val="18"/>
                <w:lang w:bidi="ar-EG"/>
              </w:rPr>
            </w:pPr>
            <w:r w:rsidRPr="0096109A">
              <w:rPr>
                <w:rFonts w:asciiTheme="majorBidi" w:eastAsia="Calibri" w:hAnsiTheme="majorBidi" w:cstheme="majorBidi"/>
                <w:b/>
                <w:bCs/>
                <w:sz w:val="18"/>
                <w:szCs w:val="18"/>
                <w:lang w:bidi="ar-EG"/>
              </w:rPr>
              <w:t xml:space="preserve">PCV </w:t>
            </w:r>
          </w:p>
          <w:p w:rsidR="003955AC" w:rsidRPr="0096109A" w:rsidRDefault="003955AC" w:rsidP="00273051">
            <w:pPr>
              <w:pStyle w:val="NoSpacing"/>
              <w:bidi w:val="0"/>
              <w:rPr>
                <w:rFonts w:asciiTheme="majorBidi" w:eastAsia="Calibri" w:hAnsiTheme="majorBidi" w:cstheme="majorBidi"/>
                <w:b/>
                <w:bCs/>
                <w:sz w:val="18"/>
                <w:szCs w:val="18"/>
                <w:lang w:bidi="ar-EG"/>
              </w:rPr>
            </w:pPr>
            <w:r w:rsidRPr="0096109A">
              <w:rPr>
                <w:rFonts w:asciiTheme="majorBidi" w:eastAsia="Calibri" w:hAnsiTheme="majorBidi" w:cstheme="majorBidi"/>
                <w:b/>
                <w:bCs/>
                <w:sz w:val="18"/>
                <w:szCs w:val="18"/>
                <w:lang w:bidi="ar-EG"/>
              </w:rPr>
              <w:t>(%)</w:t>
            </w:r>
          </w:p>
        </w:tc>
      </w:tr>
      <w:tr w:rsidR="003955AC" w:rsidRPr="0096109A" w:rsidTr="00273051">
        <w:tc>
          <w:tcPr>
            <w:tcW w:w="992" w:type="dxa"/>
            <w:vMerge w:val="restart"/>
          </w:tcPr>
          <w:p w:rsidR="003955AC" w:rsidRPr="0096109A" w:rsidRDefault="003955AC" w:rsidP="00273051">
            <w:pPr>
              <w:pStyle w:val="NoSpacing"/>
              <w:bidi w:val="0"/>
              <w:rPr>
                <w:rFonts w:asciiTheme="majorBidi" w:eastAsia="Calibri" w:hAnsiTheme="majorBidi" w:cstheme="majorBidi"/>
                <w:b/>
                <w:bCs/>
                <w:sz w:val="18"/>
                <w:szCs w:val="18"/>
                <w:vertAlign w:val="superscript"/>
              </w:rPr>
            </w:pPr>
            <w:r w:rsidRPr="0096109A">
              <w:rPr>
                <w:rFonts w:asciiTheme="majorBidi" w:eastAsia="Calibri" w:hAnsiTheme="majorBidi" w:cstheme="majorBidi"/>
                <w:b/>
                <w:bCs/>
                <w:sz w:val="18"/>
                <w:szCs w:val="18"/>
              </w:rPr>
              <w:t>2</w:t>
            </w:r>
            <w:r w:rsidRPr="0096109A">
              <w:rPr>
                <w:rFonts w:asciiTheme="majorBidi" w:eastAsia="Calibri" w:hAnsiTheme="majorBidi" w:cstheme="majorBidi"/>
                <w:b/>
                <w:bCs/>
                <w:sz w:val="18"/>
                <w:szCs w:val="18"/>
                <w:vertAlign w:val="superscript"/>
              </w:rPr>
              <w:t>nd</w:t>
            </w:r>
            <w:r w:rsidRPr="0096109A">
              <w:rPr>
                <w:rFonts w:asciiTheme="majorBidi" w:eastAsia="Calibri" w:hAnsiTheme="majorBidi" w:cstheme="majorBidi"/>
                <w:b/>
                <w:bCs/>
                <w:sz w:val="18"/>
                <w:szCs w:val="18"/>
              </w:rPr>
              <w:t xml:space="preserve"> week</w:t>
            </w:r>
            <w:r w:rsidRPr="0096109A">
              <w:rPr>
                <w:rFonts w:asciiTheme="majorBidi" w:eastAsia="Calibri" w:hAnsiTheme="majorBidi" w:cstheme="majorBidi"/>
                <w:b/>
                <w:bCs/>
                <w:sz w:val="18"/>
                <w:szCs w:val="18"/>
                <w:vertAlign w:val="superscript"/>
              </w:rPr>
              <w:t xml:space="preserve">       </w:t>
            </w:r>
          </w:p>
        </w:tc>
        <w:tc>
          <w:tcPr>
            <w:tcW w:w="99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Control</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±0.12</w:t>
            </w:r>
          </w:p>
        </w:tc>
        <w:tc>
          <w:tcPr>
            <w:tcW w:w="141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11.03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±0.18</w:t>
            </w:r>
          </w:p>
        </w:tc>
        <w:tc>
          <w:tcPr>
            <w:tcW w:w="170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32.0</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±0.57</w:t>
            </w:r>
          </w:p>
        </w:tc>
      </w:tr>
      <w:tr w:rsidR="003955AC" w:rsidRPr="0096109A" w:rsidTr="00273051">
        <w:tc>
          <w:tcPr>
            <w:tcW w:w="992" w:type="dxa"/>
            <w:vMerge/>
          </w:tcPr>
          <w:p w:rsidR="003955AC" w:rsidRPr="0096109A" w:rsidRDefault="003955AC" w:rsidP="00273051">
            <w:pPr>
              <w:pStyle w:val="NoSpacing"/>
              <w:bidi w:val="0"/>
              <w:rPr>
                <w:rFonts w:asciiTheme="majorBidi" w:eastAsia="Calibri" w:hAnsiTheme="majorBidi" w:cstheme="majorBidi"/>
                <w:b/>
                <w:bCs/>
                <w:sz w:val="18"/>
                <w:szCs w:val="18"/>
              </w:rPr>
            </w:pPr>
          </w:p>
        </w:tc>
        <w:tc>
          <w:tcPr>
            <w:tcW w:w="99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D1</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2.2</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±0.10</w:t>
            </w:r>
          </w:p>
        </w:tc>
        <w:tc>
          <w:tcPr>
            <w:tcW w:w="141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11.06</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±0.11</w:t>
            </w:r>
          </w:p>
        </w:tc>
        <w:tc>
          <w:tcPr>
            <w:tcW w:w="170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33.33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±0.88</w:t>
            </w:r>
          </w:p>
        </w:tc>
      </w:tr>
      <w:tr w:rsidR="003955AC" w:rsidRPr="0096109A" w:rsidTr="00273051">
        <w:tc>
          <w:tcPr>
            <w:tcW w:w="992" w:type="dxa"/>
            <w:vMerge/>
          </w:tcPr>
          <w:p w:rsidR="003955AC" w:rsidRPr="0096109A" w:rsidRDefault="003955AC" w:rsidP="00273051">
            <w:pPr>
              <w:pStyle w:val="NoSpacing"/>
              <w:bidi w:val="0"/>
              <w:rPr>
                <w:rFonts w:asciiTheme="majorBidi" w:eastAsia="Calibri" w:hAnsiTheme="majorBidi" w:cstheme="majorBidi"/>
                <w:b/>
                <w:bCs/>
                <w:sz w:val="18"/>
                <w:szCs w:val="18"/>
              </w:rPr>
            </w:pPr>
          </w:p>
        </w:tc>
        <w:tc>
          <w:tcPr>
            <w:tcW w:w="99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D2</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2.5</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±0.20</w:t>
            </w:r>
          </w:p>
        </w:tc>
        <w:tc>
          <w:tcPr>
            <w:tcW w:w="141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11.1</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±0.51</w:t>
            </w:r>
          </w:p>
        </w:tc>
        <w:tc>
          <w:tcPr>
            <w:tcW w:w="170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31.33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±0.88</w:t>
            </w:r>
          </w:p>
        </w:tc>
      </w:tr>
      <w:tr w:rsidR="003955AC" w:rsidRPr="0096109A" w:rsidTr="00273051">
        <w:tc>
          <w:tcPr>
            <w:tcW w:w="992" w:type="dxa"/>
            <w:vMerge w:val="restart"/>
          </w:tcPr>
          <w:p w:rsidR="003955AC" w:rsidRPr="0096109A" w:rsidRDefault="003955AC" w:rsidP="00273051">
            <w:pPr>
              <w:pStyle w:val="NoSpacing"/>
              <w:bidi w:val="0"/>
              <w:rPr>
                <w:rFonts w:asciiTheme="majorBidi" w:eastAsia="Calibri" w:hAnsiTheme="majorBidi" w:cstheme="majorBidi"/>
                <w:b/>
                <w:bCs/>
                <w:sz w:val="18"/>
                <w:szCs w:val="18"/>
                <w:vertAlign w:val="superscript"/>
              </w:rPr>
            </w:pPr>
            <w:r w:rsidRPr="0096109A">
              <w:rPr>
                <w:rFonts w:asciiTheme="majorBidi" w:eastAsia="Calibri" w:hAnsiTheme="majorBidi" w:cstheme="majorBidi"/>
                <w:b/>
                <w:bCs/>
                <w:sz w:val="18"/>
                <w:szCs w:val="18"/>
              </w:rPr>
              <w:t>4</w:t>
            </w:r>
            <w:r w:rsidRPr="0096109A">
              <w:rPr>
                <w:rFonts w:asciiTheme="majorBidi" w:eastAsia="Calibri" w:hAnsiTheme="majorBidi" w:cstheme="majorBidi"/>
                <w:b/>
                <w:bCs/>
                <w:sz w:val="18"/>
                <w:szCs w:val="18"/>
                <w:vertAlign w:val="superscript"/>
              </w:rPr>
              <w:t>th</w:t>
            </w:r>
            <w:r w:rsidRPr="0096109A">
              <w:rPr>
                <w:rFonts w:asciiTheme="majorBidi" w:eastAsia="Calibri" w:hAnsiTheme="majorBidi" w:cstheme="majorBidi"/>
                <w:b/>
                <w:bCs/>
                <w:sz w:val="18"/>
                <w:szCs w:val="18"/>
              </w:rPr>
              <w:t xml:space="preserve"> week</w:t>
            </w:r>
            <w:r w:rsidRPr="0096109A">
              <w:rPr>
                <w:rFonts w:asciiTheme="majorBidi" w:eastAsia="Calibri" w:hAnsiTheme="majorBidi" w:cstheme="majorBidi"/>
                <w:b/>
                <w:bCs/>
                <w:sz w:val="18"/>
                <w:szCs w:val="18"/>
                <w:vertAlign w:val="superscript"/>
              </w:rPr>
              <w:t xml:space="preserve">       </w:t>
            </w:r>
          </w:p>
        </w:tc>
        <w:tc>
          <w:tcPr>
            <w:tcW w:w="99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Control</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2.43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±0.24</w:t>
            </w:r>
          </w:p>
        </w:tc>
        <w:tc>
          <w:tcPr>
            <w:tcW w:w="141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10.96</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±0.18</w:t>
            </w:r>
          </w:p>
        </w:tc>
        <w:tc>
          <w:tcPr>
            <w:tcW w:w="170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33.0</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±0.57</w:t>
            </w:r>
          </w:p>
        </w:tc>
      </w:tr>
      <w:tr w:rsidR="003955AC" w:rsidRPr="0096109A" w:rsidTr="00273051">
        <w:tc>
          <w:tcPr>
            <w:tcW w:w="992" w:type="dxa"/>
            <w:vMerge/>
          </w:tcPr>
          <w:p w:rsidR="003955AC" w:rsidRPr="0096109A" w:rsidRDefault="003955AC" w:rsidP="00273051">
            <w:pPr>
              <w:pStyle w:val="NoSpacing"/>
              <w:bidi w:val="0"/>
              <w:rPr>
                <w:rFonts w:asciiTheme="majorBidi" w:eastAsia="Calibri" w:hAnsiTheme="majorBidi" w:cstheme="majorBidi"/>
                <w:b/>
                <w:bCs/>
                <w:sz w:val="18"/>
                <w:szCs w:val="18"/>
              </w:rPr>
            </w:pPr>
          </w:p>
        </w:tc>
        <w:tc>
          <w:tcPr>
            <w:tcW w:w="99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D1</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2.40</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±0.25</w:t>
            </w:r>
          </w:p>
        </w:tc>
        <w:tc>
          <w:tcPr>
            <w:tcW w:w="141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11.53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±0.14</w:t>
            </w:r>
          </w:p>
        </w:tc>
        <w:tc>
          <w:tcPr>
            <w:tcW w:w="170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33.33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±0.88</w:t>
            </w:r>
          </w:p>
        </w:tc>
      </w:tr>
      <w:tr w:rsidR="003955AC" w:rsidRPr="0096109A" w:rsidTr="00273051">
        <w:tc>
          <w:tcPr>
            <w:tcW w:w="992" w:type="dxa"/>
            <w:vMerge/>
          </w:tcPr>
          <w:p w:rsidR="003955AC" w:rsidRPr="0096109A" w:rsidRDefault="003955AC" w:rsidP="00273051">
            <w:pPr>
              <w:pStyle w:val="NoSpacing"/>
              <w:bidi w:val="0"/>
              <w:rPr>
                <w:rFonts w:asciiTheme="majorBidi" w:eastAsia="Calibri" w:hAnsiTheme="majorBidi" w:cstheme="majorBidi"/>
                <w:b/>
                <w:bCs/>
                <w:sz w:val="18"/>
                <w:szCs w:val="18"/>
              </w:rPr>
            </w:pPr>
          </w:p>
        </w:tc>
        <w:tc>
          <w:tcPr>
            <w:tcW w:w="99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D2</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2.23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±0.08</w:t>
            </w:r>
          </w:p>
        </w:tc>
        <w:tc>
          <w:tcPr>
            <w:tcW w:w="141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10.96</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±0.34</w:t>
            </w:r>
          </w:p>
        </w:tc>
        <w:tc>
          <w:tcPr>
            <w:tcW w:w="170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32.0±</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0.57</w:t>
            </w:r>
          </w:p>
        </w:tc>
      </w:tr>
      <w:tr w:rsidR="003955AC" w:rsidRPr="0096109A" w:rsidTr="00273051">
        <w:tc>
          <w:tcPr>
            <w:tcW w:w="992" w:type="dxa"/>
            <w:vMerge w:val="restart"/>
          </w:tcPr>
          <w:p w:rsidR="003955AC" w:rsidRPr="0096109A" w:rsidRDefault="003955AC" w:rsidP="00273051">
            <w:pPr>
              <w:pStyle w:val="NoSpacing"/>
              <w:bidi w:val="0"/>
              <w:rPr>
                <w:rFonts w:asciiTheme="majorBidi" w:eastAsia="Calibri" w:hAnsiTheme="majorBidi" w:cstheme="majorBidi"/>
                <w:b/>
                <w:bCs/>
                <w:sz w:val="18"/>
                <w:szCs w:val="18"/>
                <w:vertAlign w:val="superscript"/>
              </w:rPr>
            </w:pPr>
            <w:r w:rsidRPr="0096109A">
              <w:rPr>
                <w:rFonts w:asciiTheme="majorBidi" w:eastAsia="Calibri" w:hAnsiTheme="majorBidi" w:cstheme="majorBidi"/>
                <w:b/>
                <w:bCs/>
                <w:sz w:val="18"/>
                <w:szCs w:val="18"/>
              </w:rPr>
              <w:t>6</w:t>
            </w:r>
            <w:r w:rsidRPr="0096109A">
              <w:rPr>
                <w:rFonts w:asciiTheme="majorBidi" w:eastAsia="Calibri" w:hAnsiTheme="majorBidi" w:cstheme="majorBidi"/>
                <w:b/>
                <w:bCs/>
                <w:sz w:val="18"/>
                <w:szCs w:val="18"/>
                <w:vertAlign w:val="superscript"/>
              </w:rPr>
              <w:t>th</w:t>
            </w:r>
            <w:r w:rsidRPr="0096109A">
              <w:rPr>
                <w:rFonts w:asciiTheme="majorBidi" w:eastAsia="Calibri" w:hAnsiTheme="majorBidi" w:cstheme="majorBidi"/>
                <w:b/>
                <w:bCs/>
                <w:sz w:val="18"/>
                <w:szCs w:val="18"/>
              </w:rPr>
              <w:t xml:space="preserve"> week</w:t>
            </w:r>
            <w:r w:rsidRPr="0096109A">
              <w:rPr>
                <w:rFonts w:asciiTheme="majorBidi" w:eastAsia="Calibri" w:hAnsiTheme="majorBidi" w:cstheme="majorBidi"/>
                <w:b/>
                <w:bCs/>
                <w:sz w:val="18"/>
                <w:szCs w:val="18"/>
                <w:vertAlign w:val="superscript"/>
              </w:rPr>
              <w:t xml:space="preserve">       </w:t>
            </w:r>
          </w:p>
        </w:tc>
        <w:tc>
          <w:tcPr>
            <w:tcW w:w="99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Control</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2.32</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±0.06</w:t>
            </w:r>
          </w:p>
        </w:tc>
        <w:tc>
          <w:tcPr>
            <w:tcW w:w="141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9.2</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±0.07</w:t>
            </w:r>
          </w:p>
        </w:tc>
        <w:tc>
          <w:tcPr>
            <w:tcW w:w="170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28.83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±0.40</w:t>
            </w:r>
          </w:p>
        </w:tc>
      </w:tr>
      <w:tr w:rsidR="003955AC" w:rsidRPr="0096109A" w:rsidTr="00273051">
        <w:tc>
          <w:tcPr>
            <w:tcW w:w="992" w:type="dxa"/>
            <w:vMerge/>
          </w:tcPr>
          <w:p w:rsidR="003955AC" w:rsidRPr="0096109A" w:rsidRDefault="003955AC" w:rsidP="00273051">
            <w:pPr>
              <w:pStyle w:val="NoSpacing"/>
              <w:bidi w:val="0"/>
              <w:rPr>
                <w:rFonts w:asciiTheme="majorBidi" w:eastAsia="Calibri" w:hAnsiTheme="majorBidi" w:cstheme="majorBidi"/>
                <w:b/>
                <w:bCs/>
                <w:sz w:val="18"/>
                <w:szCs w:val="18"/>
              </w:rPr>
            </w:pPr>
          </w:p>
        </w:tc>
        <w:tc>
          <w:tcPr>
            <w:tcW w:w="99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D1</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2.35</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±0.08</w:t>
            </w:r>
          </w:p>
        </w:tc>
        <w:tc>
          <w:tcPr>
            <w:tcW w:w="141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9.31</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±0.14</w:t>
            </w:r>
          </w:p>
        </w:tc>
        <w:tc>
          <w:tcPr>
            <w:tcW w:w="170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28.83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±0.60</w:t>
            </w:r>
          </w:p>
        </w:tc>
      </w:tr>
      <w:tr w:rsidR="003955AC" w:rsidRPr="0096109A" w:rsidTr="00273051">
        <w:tc>
          <w:tcPr>
            <w:tcW w:w="992" w:type="dxa"/>
            <w:vMerge/>
          </w:tcPr>
          <w:p w:rsidR="003955AC" w:rsidRPr="0096109A" w:rsidRDefault="003955AC" w:rsidP="00273051">
            <w:pPr>
              <w:pStyle w:val="NoSpacing"/>
              <w:bidi w:val="0"/>
              <w:rPr>
                <w:rFonts w:asciiTheme="majorBidi" w:eastAsia="Calibri" w:hAnsiTheme="majorBidi" w:cstheme="majorBidi"/>
                <w:b/>
                <w:bCs/>
                <w:sz w:val="18"/>
                <w:szCs w:val="18"/>
              </w:rPr>
            </w:pPr>
          </w:p>
        </w:tc>
        <w:tc>
          <w:tcPr>
            <w:tcW w:w="99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D2</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2.48</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±0.09</w:t>
            </w:r>
          </w:p>
        </w:tc>
        <w:tc>
          <w:tcPr>
            <w:tcW w:w="141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9.46</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±0.15</w:t>
            </w:r>
          </w:p>
        </w:tc>
        <w:tc>
          <w:tcPr>
            <w:tcW w:w="170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29.5</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±0.76</w:t>
            </w:r>
          </w:p>
        </w:tc>
      </w:tr>
    </w:tbl>
    <w:p w:rsidR="003955AC" w:rsidRDefault="003955AC" w:rsidP="0096109A">
      <w:pPr>
        <w:pStyle w:val="NoSpacing"/>
        <w:bidi w:val="0"/>
        <w:ind w:left="993" w:right="2414"/>
        <w:jc w:val="both"/>
        <w:rPr>
          <w:rFonts w:asciiTheme="majorBidi" w:hAnsiTheme="majorBidi" w:cstheme="majorBidi"/>
          <w:sz w:val="18"/>
          <w:szCs w:val="18"/>
          <w:rtl/>
          <w:lang w:bidi="ar-EG"/>
        </w:rPr>
      </w:pPr>
      <w:r w:rsidRPr="0096109A">
        <w:rPr>
          <w:rFonts w:asciiTheme="majorBidi" w:hAnsiTheme="majorBidi" w:cstheme="majorBidi"/>
          <w:sz w:val="18"/>
          <w:szCs w:val="18"/>
        </w:rPr>
        <w:t>T</w:t>
      </w:r>
      <w:r w:rsidRPr="0096109A">
        <w:rPr>
          <w:rFonts w:asciiTheme="majorBidi" w:eastAsia="Times New Roman" w:hAnsiTheme="majorBidi" w:cstheme="majorBidi"/>
          <w:sz w:val="18"/>
          <w:szCs w:val="18"/>
        </w:rPr>
        <w:t xml:space="preserve">he mean values with different superscript letter within the same column differed significantly at </w:t>
      </w:r>
      <w:r w:rsidRPr="0096109A">
        <w:rPr>
          <w:rFonts w:asciiTheme="majorBidi" w:hAnsiTheme="majorBidi" w:cstheme="majorBidi"/>
          <w:sz w:val="18"/>
          <w:szCs w:val="18"/>
          <w:lang w:bidi="ar-EG"/>
        </w:rPr>
        <w:t>(</w:t>
      </w:r>
      <w:r w:rsidRPr="0096109A">
        <w:rPr>
          <w:rFonts w:asciiTheme="majorBidi" w:hAnsiTheme="majorBidi" w:cstheme="majorBidi"/>
          <w:i/>
          <w:iCs/>
          <w:sz w:val="18"/>
          <w:szCs w:val="18"/>
          <w:lang w:bidi="ar-EG"/>
        </w:rPr>
        <w:t>P</w:t>
      </w:r>
      <w:r w:rsidRPr="0096109A">
        <w:rPr>
          <w:rFonts w:asciiTheme="majorBidi" w:hAnsiTheme="majorBidi" w:cstheme="majorBidi"/>
          <w:sz w:val="18"/>
          <w:szCs w:val="18"/>
          <w:lang w:bidi="ar-EG"/>
        </w:rPr>
        <w:t xml:space="preserve"> &lt; 0.05)</w:t>
      </w:r>
    </w:p>
    <w:p w:rsidR="0096109A" w:rsidRPr="0096109A" w:rsidRDefault="0096109A" w:rsidP="0096109A">
      <w:pPr>
        <w:pStyle w:val="NoSpacing"/>
        <w:bidi w:val="0"/>
        <w:ind w:left="993" w:right="2414"/>
        <w:jc w:val="both"/>
        <w:rPr>
          <w:rFonts w:asciiTheme="majorBidi" w:hAnsiTheme="majorBidi" w:cstheme="majorBidi"/>
          <w:sz w:val="18"/>
          <w:szCs w:val="18"/>
          <w:lang w:bidi="ar-EG"/>
        </w:rPr>
      </w:pPr>
    </w:p>
    <w:p w:rsidR="0096109A" w:rsidRDefault="0096109A" w:rsidP="00273051">
      <w:pPr>
        <w:pStyle w:val="NoSpacing"/>
        <w:ind w:left="142" w:right="1280" w:hanging="11"/>
        <w:jc w:val="right"/>
        <w:rPr>
          <w:rFonts w:asciiTheme="majorBidi" w:hAnsiTheme="majorBidi" w:cstheme="majorBidi"/>
          <w:b/>
          <w:bCs/>
          <w:sz w:val="18"/>
          <w:szCs w:val="18"/>
        </w:rPr>
      </w:pPr>
      <w:r w:rsidRPr="0096109A">
        <w:rPr>
          <w:rFonts w:asciiTheme="majorBidi" w:hAnsiTheme="majorBidi" w:cstheme="majorBidi"/>
          <w:b/>
          <w:bCs/>
          <w:sz w:val="18"/>
          <w:szCs w:val="18"/>
        </w:rPr>
        <w:t>Figure (1): Effects of Dietary Date Pit on liver GHR and IGF-I mRNA expression levels measured by real-time qPCR. Y-axis shows data represented as fold change among different experimental groups.</w:t>
      </w:r>
    </w:p>
    <w:p w:rsidR="00273051" w:rsidRPr="0096109A" w:rsidRDefault="00273051" w:rsidP="00273051">
      <w:pPr>
        <w:pStyle w:val="NoSpacing"/>
        <w:ind w:left="142" w:right="1280" w:hanging="11"/>
        <w:jc w:val="right"/>
        <w:rPr>
          <w:rFonts w:asciiTheme="majorBidi" w:hAnsiTheme="majorBidi" w:cstheme="majorBidi"/>
          <w:b/>
          <w:bCs/>
          <w:sz w:val="18"/>
          <w:szCs w:val="18"/>
          <w:rtl/>
          <w:lang w:bidi="ar-EG"/>
        </w:rPr>
      </w:pPr>
    </w:p>
    <w:p w:rsidR="003955AC" w:rsidRPr="0096109A" w:rsidRDefault="0096109A" w:rsidP="0096109A">
      <w:pPr>
        <w:pStyle w:val="NoSpacing"/>
        <w:ind w:left="1949"/>
        <w:jc w:val="lowKashida"/>
        <w:rPr>
          <w:rFonts w:asciiTheme="majorBidi" w:hAnsiTheme="majorBidi" w:cstheme="majorBidi"/>
          <w:lang w:bidi="ar-EG"/>
        </w:rPr>
      </w:pPr>
      <w:r w:rsidRPr="00996AE2">
        <w:rPr>
          <w:rFonts w:asciiTheme="majorBidi" w:hAnsiTheme="majorBidi" w:cstheme="majorBidi"/>
          <w:noProof/>
        </w:rPr>
        <w:drawing>
          <wp:inline distT="0" distB="0" distL="0" distR="0">
            <wp:extent cx="3899001" cy="2421332"/>
            <wp:effectExtent l="0" t="0" r="25400" b="1714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55AC" w:rsidRPr="003955AC" w:rsidRDefault="003955AC" w:rsidP="003955AC">
      <w:pPr>
        <w:pStyle w:val="NoSpacing"/>
        <w:ind w:left="-142" w:right="996"/>
        <w:jc w:val="both"/>
        <w:rPr>
          <w:rFonts w:asciiTheme="majorBidi" w:hAnsiTheme="majorBidi" w:cstheme="majorBidi"/>
          <w:b/>
          <w:bCs/>
          <w:sz w:val="20"/>
          <w:szCs w:val="20"/>
          <w:lang w:bidi="ar-EG"/>
        </w:rPr>
      </w:pPr>
    </w:p>
    <w:p w:rsidR="0096109A" w:rsidRDefault="0096109A" w:rsidP="0096109A">
      <w:pPr>
        <w:pStyle w:val="NoSpacing"/>
        <w:bidi w:val="0"/>
        <w:ind w:left="-142" w:right="996"/>
        <w:jc w:val="both"/>
        <w:rPr>
          <w:rFonts w:asciiTheme="majorBidi" w:hAnsiTheme="majorBidi" w:cstheme="majorBidi"/>
          <w:b/>
          <w:bCs/>
          <w:sz w:val="20"/>
          <w:szCs w:val="20"/>
        </w:rPr>
      </w:pPr>
    </w:p>
    <w:p w:rsidR="0096109A" w:rsidRDefault="0096109A" w:rsidP="0096109A">
      <w:pPr>
        <w:pStyle w:val="NoSpacing"/>
        <w:bidi w:val="0"/>
        <w:ind w:left="-142" w:right="996"/>
        <w:jc w:val="both"/>
        <w:rPr>
          <w:rFonts w:asciiTheme="majorBidi" w:hAnsiTheme="majorBidi" w:cstheme="majorBidi"/>
          <w:b/>
          <w:bCs/>
          <w:sz w:val="20"/>
          <w:szCs w:val="20"/>
          <w:rtl/>
        </w:rPr>
      </w:pPr>
    </w:p>
    <w:p w:rsidR="0096109A" w:rsidRDefault="0096109A" w:rsidP="0096109A">
      <w:pPr>
        <w:pStyle w:val="NoSpacing"/>
        <w:bidi w:val="0"/>
        <w:ind w:left="-142" w:right="996"/>
        <w:jc w:val="both"/>
        <w:rPr>
          <w:rFonts w:asciiTheme="majorBidi" w:hAnsiTheme="majorBidi" w:cstheme="majorBidi"/>
          <w:b/>
          <w:bCs/>
          <w:sz w:val="20"/>
          <w:szCs w:val="20"/>
          <w:rtl/>
        </w:rPr>
      </w:pPr>
    </w:p>
    <w:p w:rsidR="0096109A" w:rsidRDefault="0096109A" w:rsidP="0096109A">
      <w:pPr>
        <w:pStyle w:val="NoSpacing"/>
        <w:bidi w:val="0"/>
        <w:ind w:left="-142" w:right="996"/>
        <w:jc w:val="both"/>
        <w:rPr>
          <w:rFonts w:asciiTheme="majorBidi" w:hAnsiTheme="majorBidi" w:cstheme="majorBidi"/>
          <w:b/>
          <w:bCs/>
          <w:sz w:val="20"/>
          <w:szCs w:val="20"/>
        </w:rPr>
      </w:pPr>
    </w:p>
    <w:p w:rsidR="00273051" w:rsidRDefault="00273051" w:rsidP="00273051">
      <w:pPr>
        <w:pStyle w:val="NoSpacing"/>
        <w:bidi w:val="0"/>
        <w:ind w:left="-142" w:right="996"/>
        <w:jc w:val="both"/>
        <w:rPr>
          <w:rFonts w:asciiTheme="majorBidi" w:hAnsiTheme="majorBidi" w:cstheme="majorBidi"/>
          <w:b/>
          <w:bCs/>
          <w:sz w:val="20"/>
          <w:szCs w:val="20"/>
        </w:rPr>
      </w:pPr>
    </w:p>
    <w:p w:rsidR="00273051" w:rsidRDefault="00273051" w:rsidP="00273051">
      <w:pPr>
        <w:pStyle w:val="NoSpacing"/>
        <w:bidi w:val="0"/>
        <w:ind w:left="-142" w:right="996"/>
        <w:jc w:val="both"/>
        <w:rPr>
          <w:rFonts w:asciiTheme="majorBidi" w:hAnsiTheme="majorBidi" w:cstheme="majorBidi"/>
          <w:b/>
          <w:bCs/>
          <w:sz w:val="20"/>
          <w:szCs w:val="20"/>
          <w:rtl/>
        </w:rPr>
      </w:pPr>
    </w:p>
    <w:p w:rsidR="0096109A" w:rsidRDefault="0096109A" w:rsidP="0096109A">
      <w:pPr>
        <w:pStyle w:val="NoSpacing"/>
        <w:bidi w:val="0"/>
        <w:ind w:right="996"/>
        <w:jc w:val="both"/>
        <w:rPr>
          <w:rFonts w:asciiTheme="majorBidi" w:hAnsiTheme="majorBidi" w:cstheme="majorBidi"/>
          <w:b/>
          <w:bCs/>
          <w:sz w:val="20"/>
          <w:szCs w:val="20"/>
          <w:rtl/>
        </w:rPr>
      </w:pPr>
    </w:p>
    <w:p w:rsidR="003955AC" w:rsidRPr="003955AC" w:rsidRDefault="003955AC" w:rsidP="0096109A">
      <w:pPr>
        <w:pStyle w:val="NoSpacing"/>
        <w:bidi w:val="0"/>
        <w:ind w:left="-142" w:right="996"/>
        <w:jc w:val="both"/>
        <w:rPr>
          <w:rFonts w:asciiTheme="majorBidi" w:hAnsiTheme="majorBidi" w:cstheme="majorBidi"/>
          <w:b/>
          <w:bCs/>
          <w:caps/>
          <w:sz w:val="20"/>
          <w:szCs w:val="20"/>
        </w:rPr>
      </w:pPr>
      <w:r w:rsidRPr="003955AC">
        <w:rPr>
          <w:rFonts w:asciiTheme="majorBidi" w:hAnsiTheme="majorBidi" w:cstheme="majorBidi"/>
          <w:b/>
          <w:bCs/>
          <w:sz w:val="20"/>
          <w:szCs w:val="20"/>
        </w:rPr>
        <w:lastRenderedPageBreak/>
        <w:t xml:space="preserve">Table </w:t>
      </w:r>
      <w:r w:rsidRPr="003955AC">
        <w:rPr>
          <w:rFonts w:asciiTheme="majorBidi" w:hAnsiTheme="majorBidi" w:cstheme="majorBidi"/>
          <w:b/>
          <w:bCs/>
          <w:caps/>
          <w:sz w:val="20"/>
          <w:szCs w:val="20"/>
        </w:rPr>
        <w:t xml:space="preserve">(7): </w:t>
      </w:r>
      <w:r w:rsidRPr="003955AC">
        <w:rPr>
          <w:rFonts w:asciiTheme="majorBidi" w:hAnsiTheme="majorBidi" w:cstheme="majorBidi"/>
          <w:b/>
          <w:bCs/>
          <w:sz w:val="20"/>
          <w:szCs w:val="20"/>
        </w:rPr>
        <w:t>Effect of using CDP as feed ingredient in quail diets on hematological parameters .</w:t>
      </w:r>
    </w:p>
    <w:tbl>
      <w:tblPr>
        <w:tblpPr w:leftFromText="180" w:rightFromText="180" w:vertAnchor="text" w:tblpY="1"/>
        <w:tblOverlap w:val="never"/>
        <w:tblW w:w="8755" w:type="dxa"/>
        <w:tblBorders>
          <w:top w:val="single" w:sz="4" w:space="0" w:color="auto"/>
          <w:bottom w:val="single" w:sz="4" w:space="0" w:color="auto"/>
          <w:insideH w:val="single" w:sz="4" w:space="0" w:color="auto"/>
        </w:tblBorders>
        <w:tblLayout w:type="fixed"/>
        <w:tblLook w:val="04A0"/>
      </w:tblPr>
      <w:tblGrid>
        <w:gridCol w:w="817"/>
        <w:gridCol w:w="852"/>
        <w:gridCol w:w="1177"/>
        <w:gridCol w:w="1231"/>
        <w:gridCol w:w="1276"/>
        <w:gridCol w:w="1154"/>
        <w:gridCol w:w="1114"/>
        <w:gridCol w:w="1134"/>
      </w:tblGrid>
      <w:tr w:rsidR="003955AC" w:rsidRPr="0096109A" w:rsidTr="00273051">
        <w:trPr>
          <w:trHeight w:val="468"/>
        </w:trPr>
        <w:tc>
          <w:tcPr>
            <w:tcW w:w="817"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Period</w:t>
            </w:r>
          </w:p>
        </w:tc>
        <w:tc>
          <w:tcPr>
            <w:tcW w:w="85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Group</w:t>
            </w:r>
          </w:p>
        </w:tc>
        <w:tc>
          <w:tcPr>
            <w:tcW w:w="1177"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Neutrophil</w:t>
            </w:r>
          </w:p>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(10</w:t>
            </w:r>
            <w:r w:rsidRPr="0096109A">
              <w:rPr>
                <w:rFonts w:asciiTheme="majorBidi" w:eastAsia="Calibri" w:hAnsiTheme="majorBidi" w:cstheme="majorBidi"/>
                <w:b/>
                <w:bCs/>
                <w:sz w:val="18"/>
                <w:szCs w:val="18"/>
                <w:vertAlign w:val="superscript"/>
              </w:rPr>
              <w:t>3</w:t>
            </w:r>
            <w:r w:rsidRPr="0096109A">
              <w:rPr>
                <w:rFonts w:asciiTheme="majorBidi" w:eastAsia="Calibri" w:hAnsiTheme="majorBidi" w:cstheme="majorBidi"/>
                <w:b/>
                <w:bCs/>
                <w:sz w:val="18"/>
                <w:szCs w:val="18"/>
              </w:rPr>
              <w:t>/µL)</w:t>
            </w:r>
          </w:p>
        </w:tc>
        <w:tc>
          <w:tcPr>
            <w:tcW w:w="1231" w:type="dxa"/>
          </w:tcPr>
          <w:p w:rsidR="003955AC" w:rsidRPr="0096109A" w:rsidRDefault="003955AC" w:rsidP="00273051">
            <w:pPr>
              <w:pStyle w:val="NoSpacing"/>
              <w:bidi w:val="0"/>
              <w:rPr>
                <w:rFonts w:asciiTheme="majorBidi" w:eastAsia="Calibri" w:hAnsiTheme="majorBidi" w:cstheme="majorBidi"/>
                <w:b/>
                <w:bCs/>
                <w:sz w:val="18"/>
                <w:szCs w:val="18"/>
                <w:lang w:bidi="ar-EG"/>
              </w:rPr>
            </w:pPr>
            <w:r w:rsidRPr="0096109A">
              <w:rPr>
                <w:rFonts w:asciiTheme="majorBidi" w:eastAsia="Calibri" w:hAnsiTheme="majorBidi" w:cstheme="majorBidi"/>
                <w:b/>
                <w:bCs/>
                <w:sz w:val="18"/>
                <w:szCs w:val="18"/>
                <w:lang w:bidi="ar-EG"/>
              </w:rPr>
              <w:t>Lymphocyte</w:t>
            </w:r>
          </w:p>
          <w:p w:rsidR="003955AC" w:rsidRPr="0096109A" w:rsidRDefault="003955AC" w:rsidP="00273051">
            <w:pPr>
              <w:pStyle w:val="NoSpacing"/>
              <w:bidi w:val="0"/>
              <w:rPr>
                <w:rFonts w:asciiTheme="majorBidi" w:eastAsia="Calibri" w:hAnsiTheme="majorBidi" w:cstheme="majorBidi"/>
                <w:b/>
                <w:bCs/>
                <w:sz w:val="18"/>
                <w:szCs w:val="18"/>
                <w:lang w:bidi="ar-EG"/>
              </w:rPr>
            </w:pPr>
            <w:r w:rsidRPr="0096109A">
              <w:rPr>
                <w:rFonts w:asciiTheme="majorBidi" w:eastAsia="Calibri" w:hAnsiTheme="majorBidi" w:cstheme="majorBidi"/>
                <w:b/>
                <w:bCs/>
                <w:sz w:val="18"/>
                <w:szCs w:val="18"/>
              </w:rPr>
              <w:t>(10</w:t>
            </w:r>
            <w:r w:rsidRPr="0096109A">
              <w:rPr>
                <w:rFonts w:asciiTheme="majorBidi" w:eastAsia="Calibri" w:hAnsiTheme="majorBidi" w:cstheme="majorBidi"/>
                <w:b/>
                <w:bCs/>
                <w:sz w:val="18"/>
                <w:szCs w:val="18"/>
                <w:vertAlign w:val="superscript"/>
              </w:rPr>
              <w:t>3</w:t>
            </w:r>
            <w:r w:rsidRPr="0096109A">
              <w:rPr>
                <w:rFonts w:asciiTheme="majorBidi" w:eastAsia="Calibri" w:hAnsiTheme="majorBidi" w:cstheme="majorBidi"/>
                <w:b/>
                <w:bCs/>
                <w:sz w:val="18"/>
                <w:szCs w:val="18"/>
              </w:rPr>
              <w:t>/µL)</w:t>
            </w:r>
          </w:p>
        </w:tc>
        <w:tc>
          <w:tcPr>
            <w:tcW w:w="1276" w:type="dxa"/>
          </w:tcPr>
          <w:p w:rsidR="003955AC" w:rsidRPr="0096109A" w:rsidRDefault="003955AC" w:rsidP="00273051">
            <w:pPr>
              <w:pStyle w:val="NoSpacing"/>
              <w:bidi w:val="0"/>
              <w:rPr>
                <w:rFonts w:asciiTheme="majorBidi" w:eastAsia="Calibri" w:hAnsiTheme="majorBidi" w:cstheme="majorBidi"/>
                <w:b/>
                <w:bCs/>
                <w:sz w:val="18"/>
                <w:szCs w:val="18"/>
                <w:lang w:bidi="ar-EG"/>
              </w:rPr>
            </w:pPr>
            <w:r w:rsidRPr="0096109A">
              <w:rPr>
                <w:rFonts w:asciiTheme="majorBidi" w:eastAsia="Calibri" w:hAnsiTheme="majorBidi" w:cstheme="majorBidi"/>
                <w:b/>
                <w:bCs/>
                <w:sz w:val="18"/>
                <w:szCs w:val="18"/>
                <w:lang w:bidi="ar-EG"/>
              </w:rPr>
              <w:t>Monocyte</w:t>
            </w:r>
          </w:p>
          <w:p w:rsidR="003955AC" w:rsidRPr="0096109A" w:rsidRDefault="003955AC" w:rsidP="00273051">
            <w:pPr>
              <w:pStyle w:val="NoSpacing"/>
              <w:bidi w:val="0"/>
              <w:rPr>
                <w:rFonts w:asciiTheme="majorBidi" w:eastAsia="Calibri" w:hAnsiTheme="majorBidi" w:cstheme="majorBidi"/>
                <w:b/>
                <w:bCs/>
                <w:sz w:val="18"/>
                <w:szCs w:val="18"/>
                <w:lang w:bidi="ar-EG"/>
              </w:rPr>
            </w:pPr>
            <w:r w:rsidRPr="0096109A">
              <w:rPr>
                <w:rFonts w:asciiTheme="majorBidi" w:eastAsia="Calibri" w:hAnsiTheme="majorBidi" w:cstheme="majorBidi"/>
                <w:b/>
                <w:bCs/>
                <w:sz w:val="18"/>
                <w:szCs w:val="18"/>
              </w:rPr>
              <w:t>(10</w:t>
            </w:r>
            <w:r w:rsidRPr="0096109A">
              <w:rPr>
                <w:rFonts w:asciiTheme="majorBidi" w:eastAsia="Calibri" w:hAnsiTheme="majorBidi" w:cstheme="majorBidi"/>
                <w:b/>
                <w:bCs/>
                <w:sz w:val="18"/>
                <w:szCs w:val="18"/>
                <w:vertAlign w:val="superscript"/>
              </w:rPr>
              <w:t>3</w:t>
            </w:r>
            <w:r w:rsidRPr="0096109A">
              <w:rPr>
                <w:rFonts w:asciiTheme="majorBidi" w:eastAsia="Calibri" w:hAnsiTheme="majorBidi" w:cstheme="majorBidi"/>
                <w:b/>
                <w:bCs/>
                <w:sz w:val="18"/>
                <w:szCs w:val="18"/>
              </w:rPr>
              <w:t>/µL)</w:t>
            </w:r>
          </w:p>
        </w:tc>
        <w:tc>
          <w:tcPr>
            <w:tcW w:w="1154"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Eosinophil</w:t>
            </w:r>
          </w:p>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(10</w:t>
            </w:r>
            <w:r w:rsidRPr="0096109A">
              <w:rPr>
                <w:rFonts w:asciiTheme="majorBidi" w:eastAsia="Calibri" w:hAnsiTheme="majorBidi" w:cstheme="majorBidi"/>
                <w:b/>
                <w:bCs/>
                <w:sz w:val="18"/>
                <w:szCs w:val="18"/>
                <w:vertAlign w:val="superscript"/>
              </w:rPr>
              <w:t>3</w:t>
            </w:r>
            <w:r w:rsidRPr="0096109A">
              <w:rPr>
                <w:rFonts w:asciiTheme="majorBidi" w:eastAsia="Calibri" w:hAnsiTheme="majorBidi" w:cstheme="majorBidi"/>
                <w:b/>
                <w:bCs/>
                <w:sz w:val="18"/>
                <w:szCs w:val="18"/>
              </w:rPr>
              <w:t>/µL)</w:t>
            </w:r>
          </w:p>
        </w:tc>
        <w:tc>
          <w:tcPr>
            <w:tcW w:w="1114"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Basophil</w:t>
            </w:r>
          </w:p>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(10</w:t>
            </w:r>
            <w:r w:rsidRPr="0096109A">
              <w:rPr>
                <w:rFonts w:asciiTheme="majorBidi" w:eastAsia="Calibri" w:hAnsiTheme="majorBidi" w:cstheme="majorBidi"/>
                <w:b/>
                <w:bCs/>
                <w:sz w:val="18"/>
                <w:szCs w:val="18"/>
                <w:vertAlign w:val="superscript"/>
              </w:rPr>
              <w:t>3</w:t>
            </w:r>
            <w:r w:rsidRPr="0096109A">
              <w:rPr>
                <w:rFonts w:asciiTheme="majorBidi" w:eastAsia="Calibri" w:hAnsiTheme="majorBidi" w:cstheme="majorBidi"/>
                <w:b/>
                <w:bCs/>
                <w:sz w:val="18"/>
                <w:szCs w:val="18"/>
              </w:rPr>
              <w:t>/µL)</w:t>
            </w:r>
          </w:p>
        </w:tc>
        <w:tc>
          <w:tcPr>
            <w:tcW w:w="1134" w:type="dxa"/>
          </w:tcPr>
          <w:p w:rsidR="003955AC" w:rsidRPr="0096109A" w:rsidRDefault="003955AC" w:rsidP="00273051">
            <w:pPr>
              <w:pStyle w:val="NoSpacing"/>
              <w:bidi w:val="0"/>
              <w:rPr>
                <w:rFonts w:asciiTheme="majorBidi" w:eastAsia="Calibri" w:hAnsiTheme="majorBidi" w:cstheme="majorBidi"/>
                <w:b/>
                <w:bCs/>
                <w:sz w:val="18"/>
                <w:szCs w:val="18"/>
                <w:lang w:bidi="ar-EG"/>
              </w:rPr>
            </w:pPr>
            <w:r w:rsidRPr="0096109A">
              <w:rPr>
                <w:rFonts w:asciiTheme="majorBidi" w:eastAsia="Calibri" w:hAnsiTheme="majorBidi" w:cstheme="majorBidi"/>
                <w:b/>
                <w:bCs/>
                <w:sz w:val="18"/>
                <w:szCs w:val="18"/>
                <w:lang w:bidi="ar-EG"/>
              </w:rPr>
              <w:t xml:space="preserve">WBCs </w:t>
            </w:r>
          </w:p>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(10</w:t>
            </w:r>
            <w:r w:rsidRPr="0096109A">
              <w:rPr>
                <w:rFonts w:asciiTheme="majorBidi" w:eastAsia="Calibri" w:hAnsiTheme="majorBidi" w:cstheme="majorBidi"/>
                <w:b/>
                <w:bCs/>
                <w:sz w:val="18"/>
                <w:szCs w:val="18"/>
                <w:vertAlign w:val="superscript"/>
              </w:rPr>
              <w:t>3</w:t>
            </w:r>
            <w:r w:rsidRPr="0096109A">
              <w:rPr>
                <w:rFonts w:asciiTheme="majorBidi" w:eastAsia="Calibri" w:hAnsiTheme="majorBidi" w:cstheme="majorBidi"/>
                <w:b/>
                <w:bCs/>
                <w:sz w:val="18"/>
                <w:szCs w:val="18"/>
              </w:rPr>
              <w:t>/µL)</w:t>
            </w:r>
          </w:p>
        </w:tc>
      </w:tr>
      <w:tr w:rsidR="003955AC" w:rsidRPr="0096109A" w:rsidTr="00273051">
        <w:trPr>
          <w:trHeight w:val="241"/>
        </w:trPr>
        <w:tc>
          <w:tcPr>
            <w:tcW w:w="817" w:type="dxa"/>
            <w:vMerge w:val="restart"/>
          </w:tcPr>
          <w:p w:rsidR="003955AC" w:rsidRPr="0096109A" w:rsidRDefault="003955AC" w:rsidP="00273051">
            <w:pPr>
              <w:pStyle w:val="NoSpacing"/>
              <w:bidi w:val="0"/>
              <w:rPr>
                <w:rFonts w:asciiTheme="majorBidi" w:eastAsia="Calibri" w:hAnsiTheme="majorBidi" w:cstheme="majorBidi"/>
                <w:b/>
                <w:bCs/>
                <w:sz w:val="18"/>
                <w:szCs w:val="18"/>
                <w:vertAlign w:val="superscript"/>
              </w:rPr>
            </w:pPr>
            <w:r w:rsidRPr="0096109A">
              <w:rPr>
                <w:rFonts w:asciiTheme="majorBidi" w:eastAsia="Calibri" w:hAnsiTheme="majorBidi" w:cstheme="majorBidi"/>
                <w:b/>
                <w:bCs/>
                <w:sz w:val="18"/>
                <w:szCs w:val="18"/>
              </w:rPr>
              <w:t>2</w:t>
            </w:r>
            <w:r w:rsidRPr="0096109A">
              <w:rPr>
                <w:rFonts w:asciiTheme="majorBidi" w:eastAsia="Calibri" w:hAnsiTheme="majorBidi" w:cstheme="majorBidi"/>
                <w:b/>
                <w:bCs/>
                <w:sz w:val="18"/>
                <w:szCs w:val="18"/>
                <w:vertAlign w:val="superscript"/>
              </w:rPr>
              <w:t>nd</w:t>
            </w:r>
            <w:r w:rsidRPr="0096109A">
              <w:rPr>
                <w:rFonts w:asciiTheme="majorBidi" w:eastAsia="Calibri" w:hAnsiTheme="majorBidi" w:cstheme="majorBidi"/>
                <w:b/>
                <w:bCs/>
                <w:sz w:val="18"/>
                <w:szCs w:val="18"/>
              </w:rPr>
              <w:t xml:space="preserve"> week</w:t>
            </w:r>
          </w:p>
        </w:tc>
        <w:tc>
          <w:tcPr>
            <w:tcW w:w="85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C</w:t>
            </w:r>
            <w:r w:rsidRPr="0096109A">
              <w:rPr>
                <w:rFonts w:asciiTheme="majorBidi" w:hAnsiTheme="majorBidi" w:cstheme="majorBidi"/>
                <w:b/>
                <w:bCs/>
                <w:sz w:val="18"/>
                <w:szCs w:val="18"/>
              </w:rPr>
              <w:t>ontrol</w:t>
            </w:r>
          </w:p>
        </w:tc>
        <w:tc>
          <w:tcPr>
            <w:tcW w:w="1177" w:type="dxa"/>
            <w:shd w:val="clear" w:color="auto" w:fill="auto"/>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0.30</w:t>
            </w:r>
            <w:r w:rsidRPr="0096109A">
              <w:rPr>
                <w:rFonts w:asciiTheme="majorBidi" w:eastAsia="Calibri" w:hAnsiTheme="majorBidi" w:cstheme="majorBidi"/>
                <w:sz w:val="18"/>
                <w:szCs w:val="18"/>
                <w:vertAlign w:val="superscript"/>
              </w:rPr>
              <w:t>b</w:t>
            </w:r>
            <w:r w:rsidRPr="0096109A">
              <w:rPr>
                <w:rFonts w:asciiTheme="majorBidi" w:eastAsia="Calibri" w:hAnsiTheme="majorBidi" w:cstheme="majorBidi"/>
                <w:sz w:val="18"/>
                <w:szCs w:val="18"/>
              </w:rPr>
              <w:t>±0.06</w:t>
            </w:r>
          </w:p>
        </w:tc>
        <w:tc>
          <w:tcPr>
            <w:tcW w:w="123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1.51±0.14</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0.08</w:t>
            </w:r>
            <w:r w:rsidRPr="0096109A">
              <w:rPr>
                <w:rFonts w:asciiTheme="majorBidi" w:eastAsia="Calibri" w:hAnsiTheme="majorBidi" w:cstheme="majorBidi"/>
                <w:sz w:val="18"/>
                <w:szCs w:val="18"/>
                <w:vertAlign w:val="superscript"/>
              </w:rPr>
              <w:t>b</w:t>
            </w:r>
            <w:r w:rsidRPr="0096109A">
              <w:rPr>
                <w:rFonts w:asciiTheme="majorBidi" w:eastAsia="Calibri" w:hAnsiTheme="majorBidi" w:cstheme="majorBidi"/>
                <w:sz w:val="18"/>
                <w:szCs w:val="18"/>
              </w:rPr>
              <w:t>±0.008</w:t>
            </w:r>
          </w:p>
        </w:tc>
        <w:tc>
          <w:tcPr>
            <w:tcW w:w="115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0.05±0.009</w:t>
            </w:r>
          </w:p>
        </w:tc>
        <w:tc>
          <w:tcPr>
            <w:tcW w:w="111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w:t>
            </w:r>
          </w:p>
        </w:tc>
        <w:tc>
          <w:tcPr>
            <w:tcW w:w="113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1.96±0.12</w:t>
            </w:r>
          </w:p>
        </w:tc>
      </w:tr>
      <w:tr w:rsidR="003955AC" w:rsidRPr="0096109A" w:rsidTr="00273051">
        <w:trPr>
          <w:trHeight w:val="144"/>
        </w:trPr>
        <w:tc>
          <w:tcPr>
            <w:tcW w:w="817" w:type="dxa"/>
            <w:vMerge/>
          </w:tcPr>
          <w:p w:rsidR="003955AC" w:rsidRPr="0096109A" w:rsidRDefault="003955AC" w:rsidP="00273051">
            <w:pPr>
              <w:pStyle w:val="NoSpacing"/>
              <w:bidi w:val="0"/>
              <w:rPr>
                <w:rFonts w:asciiTheme="majorBidi" w:eastAsia="Calibri" w:hAnsiTheme="majorBidi" w:cstheme="majorBidi"/>
                <w:b/>
                <w:bCs/>
                <w:sz w:val="18"/>
                <w:szCs w:val="18"/>
              </w:rPr>
            </w:pPr>
          </w:p>
        </w:tc>
        <w:tc>
          <w:tcPr>
            <w:tcW w:w="85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D1</w:t>
            </w:r>
          </w:p>
        </w:tc>
        <w:tc>
          <w:tcPr>
            <w:tcW w:w="1177" w:type="dxa"/>
            <w:shd w:val="clear" w:color="auto" w:fill="auto"/>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0.45</w:t>
            </w:r>
            <w:r w:rsidRPr="0096109A">
              <w:rPr>
                <w:rFonts w:asciiTheme="majorBidi" w:eastAsia="Calibri" w:hAnsiTheme="majorBidi" w:cstheme="majorBidi"/>
                <w:sz w:val="18"/>
                <w:szCs w:val="18"/>
                <w:vertAlign w:val="superscript"/>
              </w:rPr>
              <w:t>b</w:t>
            </w:r>
            <w:r w:rsidRPr="0096109A">
              <w:rPr>
                <w:rFonts w:asciiTheme="majorBidi" w:eastAsia="Calibri" w:hAnsiTheme="majorBidi" w:cstheme="majorBidi"/>
                <w:sz w:val="18"/>
                <w:szCs w:val="18"/>
              </w:rPr>
              <w:t>±0.08</w:t>
            </w:r>
          </w:p>
        </w:tc>
        <w:tc>
          <w:tcPr>
            <w:tcW w:w="123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1.60±0.09</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0.12</w:t>
            </w:r>
            <w:r w:rsidRPr="0096109A">
              <w:rPr>
                <w:rFonts w:asciiTheme="majorBidi" w:eastAsia="Calibri" w:hAnsiTheme="majorBidi" w:cstheme="majorBidi"/>
                <w:sz w:val="18"/>
                <w:szCs w:val="18"/>
                <w:vertAlign w:val="superscript"/>
              </w:rPr>
              <w:t>b</w:t>
            </w:r>
            <w:r w:rsidRPr="0096109A">
              <w:rPr>
                <w:rFonts w:asciiTheme="majorBidi" w:eastAsia="Calibri" w:hAnsiTheme="majorBidi" w:cstheme="majorBidi"/>
                <w:sz w:val="18"/>
                <w:szCs w:val="18"/>
              </w:rPr>
              <w:t>±0.008</w:t>
            </w:r>
          </w:p>
        </w:tc>
        <w:tc>
          <w:tcPr>
            <w:tcW w:w="115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0.08±0.02</w:t>
            </w:r>
          </w:p>
        </w:tc>
        <w:tc>
          <w:tcPr>
            <w:tcW w:w="111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w:t>
            </w:r>
          </w:p>
        </w:tc>
        <w:tc>
          <w:tcPr>
            <w:tcW w:w="113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2.26±0.18</w:t>
            </w:r>
          </w:p>
        </w:tc>
      </w:tr>
      <w:tr w:rsidR="003955AC" w:rsidRPr="0096109A" w:rsidTr="00273051">
        <w:trPr>
          <w:trHeight w:val="144"/>
        </w:trPr>
        <w:tc>
          <w:tcPr>
            <w:tcW w:w="817" w:type="dxa"/>
            <w:vMerge/>
          </w:tcPr>
          <w:p w:rsidR="003955AC" w:rsidRPr="0096109A" w:rsidRDefault="003955AC" w:rsidP="00273051">
            <w:pPr>
              <w:pStyle w:val="NoSpacing"/>
              <w:bidi w:val="0"/>
              <w:rPr>
                <w:rFonts w:asciiTheme="majorBidi" w:eastAsia="Calibri" w:hAnsiTheme="majorBidi" w:cstheme="majorBidi"/>
                <w:b/>
                <w:bCs/>
                <w:sz w:val="18"/>
                <w:szCs w:val="18"/>
              </w:rPr>
            </w:pPr>
          </w:p>
        </w:tc>
        <w:tc>
          <w:tcPr>
            <w:tcW w:w="85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D2</w:t>
            </w:r>
          </w:p>
        </w:tc>
        <w:tc>
          <w:tcPr>
            <w:tcW w:w="1177" w:type="dxa"/>
            <w:shd w:val="clear" w:color="auto" w:fill="auto"/>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1.85</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±0.08</w:t>
            </w:r>
          </w:p>
        </w:tc>
        <w:tc>
          <w:tcPr>
            <w:tcW w:w="123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3.49±2.17</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0.88</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±0.04</w:t>
            </w:r>
          </w:p>
        </w:tc>
        <w:tc>
          <w:tcPr>
            <w:tcW w:w="115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0.09±0.09</w:t>
            </w:r>
          </w:p>
        </w:tc>
        <w:tc>
          <w:tcPr>
            <w:tcW w:w="111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w:t>
            </w:r>
          </w:p>
        </w:tc>
        <w:tc>
          <w:tcPr>
            <w:tcW w:w="113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2.36±0.26</w:t>
            </w:r>
          </w:p>
        </w:tc>
      </w:tr>
      <w:tr w:rsidR="003955AC" w:rsidRPr="0096109A" w:rsidTr="00273051">
        <w:trPr>
          <w:trHeight w:val="167"/>
        </w:trPr>
        <w:tc>
          <w:tcPr>
            <w:tcW w:w="817" w:type="dxa"/>
            <w:vMerge w:val="restart"/>
          </w:tcPr>
          <w:p w:rsidR="003955AC" w:rsidRPr="0096109A" w:rsidRDefault="003955AC" w:rsidP="00273051">
            <w:pPr>
              <w:pStyle w:val="NoSpacing"/>
              <w:bidi w:val="0"/>
              <w:rPr>
                <w:rFonts w:asciiTheme="majorBidi" w:eastAsia="Calibri" w:hAnsiTheme="majorBidi" w:cstheme="majorBidi"/>
                <w:b/>
                <w:bCs/>
                <w:sz w:val="18"/>
                <w:szCs w:val="18"/>
                <w:vertAlign w:val="superscript"/>
              </w:rPr>
            </w:pPr>
            <w:r w:rsidRPr="0096109A">
              <w:rPr>
                <w:rFonts w:asciiTheme="majorBidi" w:eastAsia="Calibri" w:hAnsiTheme="majorBidi" w:cstheme="majorBidi"/>
                <w:b/>
                <w:bCs/>
                <w:sz w:val="18"/>
                <w:szCs w:val="18"/>
              </w:rPr>
              <w:t>4</w:t>
            </w:r>
            <w:r w:rsidRPr="0096109A">
              <w:rPr>
                <w:rFonts w:asciiTheme="majorBidi" w:eastAsia="Calibri" w:hAnsiTheme="majorBidi" w:cstheme="majorBidi"/>
                <w:b/>
                <w:bCs/>
                <w:sz w:val="18"/>
                <w:szCs w:val="18"/>
                <w:vertAlign w:val="superscript"/>
              </w:rPr>
              <w:t>th</w:t>
            </w:r>
            <w:r w:rsidRPr="0096109A">
              <w:rPr>
                <w:rFonts w:asciiTheme="majorBidi" w:eastAsia="Calibri" w:hAnsiTheme="majorBidi" w:cstheme="majorBidi"/>
                <w:b/>
                <w:bCs/>
                <w:sz w:val="18"/>
                <w:szCs w:val="18"/>
              </w:rPr>
              <w:t xml:space="preserve"> week</w:t>
            </w:r>
          </w:p>
        </w:tc>
        <w:tc>
          <w:tcPr>
            <w:tcW w:w="85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C</w:t>
            </w:r>
            <w:r w:rsidRPr="0096109A">
              <w:rPr>
                <w:rFonts w:asciiTheme="majorBidi" w:hAnsiTheme="majorBidi" w:cstheme="majorBidi"/>
                <w:b/>
                <w:bCs/>
                <w:sz w:val="18"/>
                <w:szCs w:val="18"/>
              </w:rPr>
              <w:t>ontrol</w:t>
            </w:r>
          </w:p>
        </w:tc>
        <w:tc>
          <w:tcPr>
            <w:tcW w:w="1177" w:type="dxa"/>
            <w:shd w:val="clear" w:color="auto" w:fill="auto"/>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0.43±0.26</w:t>
            </w:r>
          </w:p>
        </w:tc>
        <w:tc>
          <w:tcPr>
            <w:tcW w:w="123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1.85±0.44</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0.10±0.05</w:t>
            </w:r>
          </w:p>
        </w:tc>
        <w:tc>
          <w:tcPr>
            <w:tcW w:w="115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0.07±0.05</w:t>
            </w:r>
          </w:p>
        </w:tc>
        <w:tc>
          <w:tcPr>
            <w:tcW w:w="111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w:t>
            </w:r>
          </w:p>
        </w:tc>
        <w:tc>
          <w:tcPr>
            <w:tcW w:w="113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2.46±0.29</w:t>
            </w:r>
          </w:p>
        </w:tc>
      </w:tr>
      <w:tr w:rsidR="003955AC" w:rsidRPr="0096109A" w:rsidTr="00273051">
        <w:trPr>
          <w:trHeight w:val="144"/>
        </w:trPr>
        <w:tc>
          <w:tcPr>
            <w:tcW w:w="817" w:type="dxa"/>
            <w:vMerge/>
          </w:tcPr>
          <w:p w:rsidR="003955AC" w:rsidRPr="0096109A" w:rsidRDefault="003955AC" w:rsidP="00273051">
            <w:pPr>
              <w:pStyle w:val="NoSpacing"/>
              <w:bidi w:val="0"/>
              <w:rPr>
                <w:rFonts w:asciiTheme="majorBidi" w:eastAsia="Calibri" w:hAnsiTheme="majorBidi" w:cstheme="majorBidi"/>
                <w:b/>
                <w:bCs/>
                <w:sz w:val="18"/>
                <w:szCs w:val="18"/>
              </w:rPr>
            </w:pPr>
          </w:p>
        </w:tc>
        <w:tc>
          <w:tcPr>
            <w:tcW w:w="85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D1</w:t>
            </w:r>
          </w:p>
        </w:tc>
        <w:tc>
          <w:tcPr>
            <w:tcW w:w="1177" w:type="dxa"/>
            <w:shd w:val="clear" w:color="auto" w:fill="auto"/>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0.32±0.09</w:t>
            </w:r>
          </w:p>
        </w:tc>
        <w:tc>
          <w:tcPr>
            <w:tcW w:w="123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2.00±1.30</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0.14±0.08</w:t>
            </w:r>
          </w:p>
        </w:tc>
        <w:tc>
          <w:tcPr>
            <w:tcW w:w="115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0.09±0.13</w:t>
            </w:r>
          </w:p>
        </w:tc>
        <w:tc>
          <w:tcPr>
            <w:tcW w:w="111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w:t>
            </w:r>
          </w:p>
        </w:tc>
        <w:tc>
          <w:tcPr>
            <w:tcW w:w="113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2.56±0.28</w:t>
            </w:r>
          </w:p>
        </w:tc>
      </w:tr>
      <w:tr w:rsidR="003955AC" w:rsidRPr="0096109A" w:rsidTr="00273051">
        <w:trPr>
          <w:trHeight w:val="144"/>
        </w:trPr>
        <w:tc>
          <w:tcPr>
            <w:tcW w:w="817" w:type="dxa"/>
            <w:vMerge/>
          </w:tcPr>
          <w:p w:rsidR="003955AC" w:rsidRPr="0096109A" w:rsidRDefault="003955AC" w:rsidP="00273051">
            <w:pPr>
              <w:pStyle w:val="NoSpacing"/>
              <w:bidi w:val="0"/>
              <w:rPr>
                <w:rFonts w:asciiTheme="majorBidi" w:eastAsia="Calibri" w:hAnsiTheme="majorBidi" w:cstheme="majorBidi"/>
                <w:b/>
                <w:bCs/>
                <w:sz w:val="18"/>
                <w:szCs w:val="18"/>
              </w:rPr>
            </w:pPr>
          </w:p>
        </w:tc>
        <w:tc>
          <w:tcPr>
            <w:tcW w:w="85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D2</w:t>
            </w:r>
          </w:p>
        </w:tc>
        <w:tc>
          <w:tcPr>
            <w:tcW w:w="1177" w:type="dxa"/>
            <w:shd w:val="clear" w:color="auto" w:fill="auto"/>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0.30±0.01</w:t>
            </w:r>
          </w:p>
        </w:tc>
        <w:tc>
          <w:tcPr>
            <w:tcW w:w="123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1.97±0.03</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0.28±0.03</w:t>
            </w:r>
          </w:p>
        </w:tc>
        <w:tc>
          <w:tcPr>
            <w:tcW w:w="115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0.1±0.007</w:t>
            </w:r>
          </w:p>
        </w:tc>
        <w:tc>
          <w:tcPr>
            <w:tcW w:w="111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0.01±0.001</w:t>
            </w:r>
          </w:p>
        </w:tc>
        <w:tc>
          <w:tcPr>
            <w:tcW w:w="113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2.4±0.20</w:t>
            </w:r>
          </w:p>
        </w:tc>
      </w:tr>
      <w:tr w:rsidR="003955AC" w:rsidRPr="0096109A" w:rsidTr="00273051">
        <w:trPr>
          <w:trHeight w:val="235"/>
        </w:trPr>
        <w:tc>
          <w:tcPr>
            <w:tcW w:w="817" w:type="dxa"/>
            <w:vMerge w:val="restart"/>
          </w:tcPr>
          <w:p w:rsidR="003955AC" w:rsidRPr="0096109A" w:rsidRDefault="003955AC" w:rsidP="00273051">
            <w:pPr>
              <w:pStyle w:val="NoSpacing"/>
              <w:bidi w:val="0"/>
              <w:rPr>
                <w:rFonts w:asciiTheme="majorBidi" w:eastAsia="Calibri" w:hAnsiTheme="majorBidi" w:cstheme="majorBidi"/>
                <w:b/>
                <w:bCs/>
                <w:sz w:val="18"/>
                <w:szCs w:val="18"/>
                <w:vertAlign w:val="superscript"/>
              </w:rPr>
            </w:pPr>
            <w:r w:rsidRPr="0096109A">
              <w:rPr>
                <w:rFonts w:asciiTheme="majorBidi" w:eastAsia="Calibri" w:hAnsiTheme="majorBidi" w:cstheme="majorBidi"/>
                <w:b/>
                <w:bCs/>
                <w:sz w:val="18"/>
                <w:szCs w:val="18"/>
              </w:rPr>
              <w:t>6</w:t>
            </w:r>
            <w:r w:rsidRPr="0096109A">
              <w:rPr>
                <w:rFonts w:asciiTheme="majorBidi" w:eastAsia="Calibri" w:hAnsiTheme="majorBidi" w:cstheme="majorBidi"/>
                <w:b/>
                <w:bCs/>
                <w:sz w:val="18"/>
                <w:szCs w:val="18"/>
                <w:vertAlign w:val="superscript"/>
              </w:rPr>
              <w:t>th</w:t>
            </w:r>
            <w:r w:rsidRPr="0096109A">
              <w:rPr>
                <w:rFonts w:asciiTheme="majorBidi" w:eastAsia="Calibri" w:hAnsiTheme="majorBidi" w:cstheme="majorBidi"/>
                <w:b/>
                <w:bCs/>
                <w:sz w:val="18"/>
                <w:szCs w:val="18"/>
              </w:rPr>
              <w:t xml:space="preserve"> week</w:t>
            </w:r>
          </w:p>
        </w:tc>
        <w:tc>
          <w:tcPr>
            <w:tcW w:w="85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C</w:t>
            </w:r>
            <w:r w:rsidRPr="0096109A">
              <w:rPr>
                <w:rFonts w:asciiTheme="majorBidi" w:hAnsiTheme="majorBidi" w:cstheme="majorBidi"/>
                <w:b/>
                <w:bCs/>
                <w:sz w:val="18"/>
                <w:szCs w:val="18"/>
              </w:rPr>
              <w:t>ontrol</w:t>
            </w:r>
          </w:p>
        </w:tc>
        <w:tc>
          <w:tcPr>
            <w:tcW w:w="117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0.27±0.15</w:t>
            </w:r>
          </w:p>
        </w:tc>
        <w:tc>
          <w:tcPr>
            <w:tcW w:w="123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1.40</w:t>
            </w:r>
            <w:r w:rsidRPr="0096109A">
              <w:rPr>
                <w:rFonts w:asciiTheme="majorBidi" w:eastAsia="Calibri" w:hAnsiTheme="majorBidi" w:cstheme="majorBidi"/>
                <w:sz w:val="18"/>
                <w:szCs w:val="18"/>
                <w:vertAlign w:val="superscript"/>
              </w:rPr>
              <w:t>ab</w:t>
            </w:r>
            <w:r w:rsidRPr="0096109A">
              <w:rPr>
                <w:rFonts w:asciiTheme="majorBidi" w:eastAsia="Calibri" w:hAnsiTheme="majorBidi" w:cstheme="majorBidi"/>
                <w:sz w:val="18"/>
                <w:szCs w:val="18"/>
              </w:rPr>
              <w:t>±0.51</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0.09±0.06</w:t>
            </w:r>
          </w:p>
        </w:tc>
        <w:tc>
          <w:tcPr>
            <w:tcW w:w="115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0.05±0.06</w:t>
            </w:r>
          </w:p>
        </w:tc>
        <w:tc>
          <w:tcPr>
            <w:tcW w:w="111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0.01±0.03</w:t>
            </w:r>
          </w:p>
        </w:tc>
        <w:tc>
          <w:tcPr>
            <w:tcW w:w="113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1.85</w:t>
            </w:r>
            <w:r w:rsidRPr="0096109A">
              <w:rPr>
                <w:rFonts w:asciiTheme="majorBidi" w:eastAsia="Calibri" w:hAnsiTheme="majorBidi" w:cstheme="majorBidi"/>
                <w:sz w:val="18"/>
                <w:szCs w:val="18"/>
                <w:vertAlign w:val="superscript"/>
              </w:rPr>
              <w:t>b</w:t>
            </w:r>
            <w:r w:rsidRPr="0096109A">
              <w:rPr>
                <w:rFonts w:asciiTheme="majorBidi" w:eastAsia="Calibri" w:hAnsiTheme="majorBidi" w:cstheme="majorBidi"/>
                <w:sz w:val="18"/>
                <w:szCs w:val="18"/>
              </w:rPr>
              <w:t>±0.09</w:t>
            </w:r>
          </w:p>
        </w:tc>
      </w:tr>
      <w:tr w:rsidR="003955AC" w:rsidRPr="0096109A" w:rsidTr="00273051">
        <w:trPr>
          <w:trHeight w:val="144"/>
        </w:trPr>
        <w:tc>
          <w:tcPr>
            <w:tcW w:w="817" w:type="dxa"/>
            <w:vMerge/>
          </w:tcPr>
          <w:p w:rsidR="003955AC" w:rsidRPr="0096109A" w:rsidRDefault="003955AC" w:rsidP="00273051">
            <w:pPr>
              <w:pStyle w:val="NoSpacing"/>
              <w:bidi w:val="0"/>
              <w:rPr>
                <w:rFonts w:asciiTheme="majorBidi" w:eastAsia="Calibri" w:hAnsiTheme="majorBidi" w:cstheme="majorBidi"/>
                <w:b/>
                <w:bCs/>
                <w:sz w:val="18"/>
                <w:szCs w:val="18"/>
              </w:rPr>
            </w:pPr>
          </w:p>
        </w:tc>
        <w:tc>
          <w:tcPr>
            <w:tcW w:w="85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D1</w:t>
            </w:r>
          </w:p>
        </w:tc>
        <w:tc>
          <w:tcPr>
            <w:tcW w:w="117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0.36±0.30</w:t>
            </w:r>
          </w:p>
        </w:tc>
        <w:tc>
          <w:tcPr>
            <w:tcW w:w="123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1.59</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±0.35</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0.1±0.06</w:t>
            </w:r>
          </w:p>
        </w:tc>
        <w:tc>
          <w:tcPr>
            <w:tcW w:w="115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0.07±0.11</w:t>
            </w:r>
          </w:p>
        </w:tc>
        <w:tc>
          <w:tcPr>
            <w:tcW w:w="111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w:t>
            </w:r>
          </w:p>
        </w:tc>
        <w:tc>
          <w:tcPr>
            <w:tcW w:w="113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2.13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±0.08</w:t>
            </w:r>
          </w:p>
        </w:tc>
      </w:tr>
      <w:tr w:rsidR="003955AC" w:rsidRPr="0096109A" w:rsidTr="00273051">
        <w:trPr>
          <w:trHeight w:val="144"/>
        </w:trPr>
        <w:tc>
          <w:tcPr>
            <w:tcW w:w="817" w:type="dxa"/>
            <w:vMerge/>
          </w:tcPr>
          <w:p w:rsidR="003955AC" w:rsidRPr="0096109A" w:rsidRDefault="003955AC" w:rsidP="00273051">
            <w:pPr>
              <w:pStyle w:val="NoSpacing"/>
              <w:bidi w:val="0"/>
              <w:rPr>
                <w:rFonts w:asciiTheme="majorBidi" w:eastAsia="Calibri" w:hAnsiTheme="majorBidi" w:cstheme="majorBidi"/>
                <w:b/>
                <w:bCs/>
                <w:sz w:val="18"/>
                <w:szCs w:val="18"/>
              </w:rPr>
            </w:pPr>
          </w:p>
        </w:tc>
        <w:tc>
          <w:tcPr>
            <w:tcW w:w="852" w:type="dxa"/>
          </w:tcPr>
          <w:p w:rsidR="003955AC" w:rsidRPr="0096109A" w:rsidRDefault="003955AC" w:rsidP="00273051">
            <w:pPr>
              <w:pStyle w:val="NoSpacing"/>
              <w:bidi w:val="0"/>
              <w:rPr>
                <w:rFonts w:asciiTheme="majorBidi" w:eastAsia="Calibri" w:hAnsiTheme="majorBidi" w:cstheme="majorBidi"/>
                <w:b/>
                <w:bCs/>
                <w:sz w:val="18"/>
                <w:szCs w:val="18"/>
              </w:rPr>
            </w:pPr>
            <w:r w:rsidRPr="0096109A">
              <w:rPr>
                <w:rFonts w:asciiTheme="majorBidi" w:eastAsia="Calibri" w:hAnsiTheme="majorBidi" w:cstheme="majorBidi"/>
                <w:b/>
                <w:bCs/>
                <w:sz w:val="18"/>
                <w:szCs w:val="18"/>
              </w:rPr>
              <w:t>D2</w:t>
            </w:r>
          </w:p>
        </w:tc>
        <w:tc>
          <w:tcPr>
            <w:tcW w:w="117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0.29±0.19</w:t>
            </w:r>
          </w:p>
        </w:tc>
        <w:tc>
          <w:tcPr>
            <w:tcW w:w="1231"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1.21</w:t>
            </w:r>
            <w:r w:rsidRPr="0096109A">
              <w:rPr>
                <w:rFonts w:asciiTheme="majorBidi" w:eastAsia="Calibri" w:hAnsiTheme="majorBidi" w:cstheme="majorBidi"/>
                <w:sz w:val="18"/>
                <w:szCs w:val="18"/>
                <w:vertAlign w:val="superscript"/>
              </w:rPr>
              <w:t>b</w:t>
            </w:r>
            <w:r w:rsidRPr="0096109A">
              <w:rPr>
                <w:rFonts w:asciiTheme="majorBidi" w:eastAsia="Calibri" w:hAnsiTheme="majorBidi" w:cstheme="majorBidi"/>
                <w:sz w:val="18"/>
                <w:szCs w:val="18"/>
              </w:rPr>
              <w:t>±0.30</w:t>
            </w:r>
          </w:p>
        </w:tc>
        <w:tc>
          <w:tcPr>
            <w:tcW w:w="1276"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0.07±0.04</w:t>
            </w:r>
          </w:p>
        </w:tc>
        <w:tc>
          <w:tcPr>
            <w:tcW w:w="115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0.04±0.05</w:t>
            </w:r>
          </w:p>
        </w:tc>
        <w:tc>
          <w:tcPr>
            <w:tcW w:w="111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0.01±0.03</w:t>
            </w:r>
          </w:p>
        </w:tc>
        <w:tc>
          <w:tcPr>
            <w:tcW w:w="1134"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1.65</w:t>
            </w:r>
            <w:r w:rsidRPr="0096109A">
              <w:rPr>
                <w:rFonts w:asciiTheme="majorBidi" w:eastAsia="Calibri" w:hAnsiTheme="majorBidi" w:cstheme="majorBidi"/>
                <w:sz w:val="18"/>
                <w:szCs w:val="18"/>
                <w:vertAlign w:val="superscript"/>
              </w:rPr>
              <w:t>b</w:t>
            </w:r>
            <w:r w:rsidRPr="0096109A">
              <w:rPr>
                <w:rFonts w:asciiTheme="majorBidi" w:eastAsia="Calibri" w:hAnsiTheme="majorBidi" w:cstheme="majorBidi"/>
                <w:sz w:val="18"/>
                <w:szCs w:val="18"/>
              </w:rPr>
              <w:t>±0.07</w:t>
            </w:r>
          </w:p>
        </w:tc>
      </w:tr>
    </w:tbl>
    <w:p w:rsidR="003955AC" w:rsidRPr="003955AC" w:rsidRDefault="00273051" w:rsidP="00273051">
      <w:pPr>
        <w:pStyle w:val="NoSpacing"/>
        <w:bidi w:val="0"/>
        <w:ind w:right="713"/>
        <w:rPr>
          <w:rFonts w:asciiTheme="majorBidi" w:hAnsiTheme="majorBidi" w:cstheme="majorBidi"/>
          <w:sz w:val="20"/>
          <w:szCs w:val="20"/>
          <w:lang w:bidi="ar-EG"/>
        </w:rPr>
      </w:pPr>
      <w:r>
        <w:rPr>
          <w:rFonts w:asciiTheme="majorBidi" w:hAnsiTheme="majorBidi" w:cstheme="majorBidi"/>
          <w:sz w:val="20"/>
          <w:szCs w:val="20"/>
        </w:rPr>
        <w:br w:type="textWrapping" w:clear="all"/>
      </w:r>
      <w:r w:rsidR="003955AC" w:rsidRPr="003955AC">
        <w:rPr>
          <w:rFonts w:asciiTheme="majorBidi" w:hAnsiTheme="majorBidi" w:cstheme="majorBidi"/>
          <w:sz w:val="20"/>
          <w:szCs w:val="20"/>
        </w:rPr>
        <w:t>T</w:t>
      </w:r>
      <w:r w:rsidR="003955AC" w:rsidRPr="003955AC">
        <w:rPr>
          <w:rFonts w:asciiTheme="majorBidi" w:eastAsia="Times New Roman" w:hAnsiTheme="majorBidi" w:cstheme="majorBidi"/>
          <w:sz w:val="20"/>
          <w:szCs w:val="20"/>
        </w:rPr>
        <w:t xml:space="preserve">he mean values with different superscript letter within the same column differed significantly at </w:t>
      </w:r>
      <w:r w:rsidR="003955AC" w:rsidRPr="003955AC">
        <w:rPr>
          <w:rFonts w:asciiTheme="majorBidi" w:hAnsiTheme="majorBidi" w:cstheme="majorBidi"/>
          <w:sz w:val="20"/>
          <w:szCs w:val="20"/>
          <w:lang w:bidi="ar-EG"/>
        </w:rPr>
        <w:t>(</w:t>
      </w:r>
      <w:r w:rsidR="003955AC" w:rsidRPr="003955AC">
        <w:rPr>
          <w:rFonts w:asciiTheme="majorBidi" w:hAnsiTheme="majorBidi" w:cstheme="majorBidi"/>
          <w:i/>
          <w:iCs/>
          <w:sz w:val="20"/>
          <w:szCs w:val="20"/>
          <w:lang w:bidi="ar-EG"/>
        </w:rPr>
        <w:t>P</w:t>
      </w:r>
      <w:r w:rsidR="003955AC" w:rsidRPr="003955AC">
        <w:rPr>
          <w:rFonts w:asciiTheme="majorBidi" w:hAnsiTheme="majorBidi" w:cstheme="majorBidi"/>
          <w:sz w:val="20"/>
          <w:szCs w:val="20"/>
          <w:lang w:bidi="ar-EG"/>
        </w:rPr>
        <w:t xml:space="preserve"> &lt; 0.05)</w:t>
      </w:r>
    </w:p>
    <w:p w:rsidR="003955AC" w:rsidRPr="003955AC" w:rsidRDefault="003955AC" w:rsidP="003955AC">
      <w:pPr>
        <w:pStyle w:val="NoSpacing"/>
        <w:ind w:left="-142" w:right="996"/>
        <w:jc w:val="both"/>
        <w:rPr>
          <w:rFonts w:asciiTheme="majorBidi" w:hAnsiTheme="majorBidi" w:cstheme="majorBidi"/>
          <w:b/>
          <w:bCs/>
          <w:sz w:val="20"/>
          <w:szCs w:val="20"/>
        </w:rPr>
      </w:pPr>
    </w:p>
    <w:p w:rsidR="003955AC" w:rsidRPr="003955AC" w:rsidRDefault="003955AC" w:rsidP="003955AC">
      <w:pPr>
        <w:pStyle w:val="NoSpacing"/>
        <w:ind w:left="-142" w:right="996"/>
        <w:jc w:val="both"/>
        <w:rPr>
          <w:rFonts w:asciiTheme="majorBidi" w:hAnsiTheme="majorBidi" w:cstheme="majorBidi"/>
          <w:b/>
          <w:bCs/>
          <w:sz w:val="20"/>
          <w:szCs w:val="20"/>
        </w:rPr>
      </w:pPr>
    </w:p>
    <w:p w:rsidR="003955AC" w:rsidRPr="003955AC" w:rsidRDefault="003955AC" w:rsidP="00273051">
      <w:pPr>
        <w:pStyle w:val="NoSpacing"/>
        <w:bidi w:val="0"/>
        <w:ind w:left="709" w:right="1949"/>
        <w:rPr>
          <w:rFonts w:asciiTheme="majorBidi" w:hAnsiTheme="majorBidi" w:cstheme="majorBidi"/>
          <w:sz w:val="20"/>
          <w:szCs w:val="20"/>
          <w:rtl/>
          <w:lang w:bidi="ar-EG"/>
        </w:rPr>
      </w:pPr>
      <w:r w:rsidRPr="003955AC">
        <w:rPr>
          <w:rFonts w:asciiTheme="majorBidi" w:hAnsiTheme="majorBidi" w:cstheme="majorBidi"/>
          <w:b/>
          <w:bCs/>
          <w:sz w:val="20"/>
          <w:szCs w:val="20"/>
        </w:rPr>
        <w:t xml:space="preserve">Table </w:t>
      </w:r>
      <w:r w:rsidRPr="003955AC">
        <w:rPr>
          <w:rFonts w:asciiTheme="majorBidi" w:hAnsiTheme="majorBidi" w:cstheme="majorBidi"/>
          <w:b/>
          <w:bCs/>
          <w:caps/>
          <w:sz w:val="20"/>
          <w:szCs w:val="20"/>
        </w:rPr>
        <w:t xml:space="preserve">(8): </w:t>
      </w:r>
      <w:r w:rsidRPr="003955AC">
        <w:rPr>
          <w:rFonts w:asciiTheme="majorBidi" w:hAnsiTheme="majorBidi" w:cstheme="majorBidi"/>
          <w:b/>
          <w:bCs/>
          <w:sz w:val="20"/>
          <w:szCs w:val="20"/>
        </w:rPr>
        <w:t>Effect of using CDP as feed ingredient in quail diets on Biochemical parameters for the sixth week of age.</w:t>
      </w:r>
    </w:p>
    <w:tbl>
      <w:tblPr>
        <w:tblW w:w="0" w:type="auto"/>
        <w:tblInd w:w="809" w:type="dxa"/>
        <w:tblBorders>
          <w:top w:val="single" w:sz="4" w:space="0" w:color="auto"/>
          <w:bottom w:val="single" w:sz="4" w:space="0" w:color="auto"/>
          <w:insideH w:val="single" w:sz="4" w:space="0" w:color="auto"/>
        </w:tblBorders>
        <w:tblLook w:val="04A0"/>
      </w:tblPr>
      <w:tblGrid>
        <w:gridCol w:w="2245"/>
        <w:gridCol w:w="1437"/>
        <w:gridCol w:w="1437"/>
        <w:gridCol w:w="1969"/>
      </w:tblGrid>
      <w:tr w:rsidR="003955AC" w:rsidRPr="0096109A" w:rsidTr="0096109A">
        <w:tc>
          <w:tcPr>
            <w:tcW w:w="2245" w:type="dxa"/>
          </w:tcPr>
          <w:p w:rsidR="003955AC" w:rsidRPr="0096109A" w:rsidRDefault="003955AC" w:rsidP="00273051">
            <w:pPr>
              <w:pStyle w:val="NoSpacing"/>
              <w:bidi w:val="0"/>
              <w:rPr>
                <w:rFonts w:asciiTheme="majorBidi" w:hAnsiTheme="majorBidi" w:cstheme="majorBidi"/>
                <w:b/>
                <w:bCs/>
                <w:sz w:val="18"/>
                <w:szCs w:val="18"/>
                <w:vertAlign w:val="superscript"/>
                <w:lang w:bidi="ar-EG"/>
              </w:rPr>
            </w:pPr>
            <w:r w:rsidRPr="0096109A">
              <w:rPr>
                <w:rFonts w:asciiTheme="majorBidi" w:hAnsiTheme="majorBidi" w:cstheme="majorBidi"/>
                <w:b/>
                <w:bCs/>
                <w:sz w:val="18"/>
                <w:szCs w:val="18"/>
                <w:lang w:bidi="ar-EG"/>
              </w:rPr>
              <w:t>Item</w:t>
            </w:r>
          </w:p>
        </w:tc>
        <w:tc>
          <w:tcPr>
            <w:tcW w:w="1437"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lang w:bidi="ar-EG"/>
              </w:rPr>
              <w:t>Control</w:t>
            </w:r>
          </w:p>
        </w:tc>
        <w:tc>
          <w:tcPr>
            <w:tcW w:w="1437"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lang w:bidi="ar-EG"/>
              </w:rPr>
              <w:t>D1</w:t>
            </w:r>
          </w:p>
        </w:tc>
        <w:tc>
          <w:tcPr>
            <w:tcW w:w="1969"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lang w:bidi="ar-EG"/>
              </w:rPr>
              <w:t>D2</w:t>
            </w:r>
          </w:p>
        </w:tc>
      </w:tr>
      <w:tr w:rsidR="003955AC" w:rsidRPr="0096109A" w:rsidTr="0096109A">
        <w:trPr>
          <w:trHeight w:val="246"/>
        </w:trPr>
        <w:tc>
          <w:tcPr>
            <w:tcW w:w="2245"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eastAsia="Calibri" w:hAnsiTheme="majorBidi" w:cstheme="majorBidi"/>
                <w:sz w:val="18"/>
                <w:szCs w:val="18"/>
                <w:lang w:bidi="ar-EG"/>
              </w:rPr>
              <w:t>AST(U/L)</w:t>
            </w:r>
          </w:p>
        </w:tc>
        <w:tc>
          <w:tcPr>
            <w:tcW w:w="143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159.76</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±30.88</w:t>
            </w:r>
          </w:p>
        </w:tc>
        <w:tc>
          <w:tcPr>
            <w:tcW w:w="143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eastAsia="Calibri" w:hAnsiTheme="majorBidi" w:cstheme="majorBidi"/>
                <w:sz w:val="18"/>
                <w:szCs w:val="18"/>
              </w:rPr>
              <w:t>144.86</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±16.59</w:t>
            </w:r>
          </w:p>
        </w:tc>
        <w:tc>
          <w:tcPr>
            <w:tcW w:w="1969"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eastAsia="Calibri" w:hAnsiTheme="majorBidi" w:cstheme="majorBidi"/>
                <w:sz w:val="18"/>
                <w:szCs w:val="18"/>
              </w:rPr>
              <w:t>176.65</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±17.92</w:t>
            </w:r>
          </w:p>
        </w:tc>
      </w:tr>
      <w:tr w:rsidR="003955AC" w:rsidRPr="0096109A" w:rsidTr="0096109A">
        <w:tc>
          <w:tcPr>
            <w:tcW w:w="2245" w:type="dxa"/>
          </w:tcPr>
          <w:p w:rsidR="003955AC" w:rsidRPr="0096109A" w:rsidRDefault="003955AC" w:rsidP="00273051">
            <w:pPr>
              <w:pStyle w:val="NoSpacing"/>
              <w:bidi w:val="0"/>
              <w:rPr>
                <w:rFonts w:asciiTheme="majorBidi" w:hAnsiTheme="majorBidi" w:cstheme="majorBidi"/>
                <w:sz w:val="18"/>
                <w:szCs w:val="18"/>
                <w:lang w:bidi="ar-EG"/>
              </w:rPr>
            </w:pPr>
            <w:r w:rsidRPr="0096109A">
              <w:rPr>
                <w:rFonts w:asciiTheme="majorBidi" w:eastAsia="Calibri" w:hAnsiTheme="majorBidi" w:cstheme="majorBidi"/>
                <w:sz w:val="18"/>
                <w:szCs w:val="18"/>
                <w:lang w:bidi="ar-EG"/>
              </w:rPr>
              <w:t>ALT(U/L)</w:t>
            </w:r>
          </w:p>
        </w:tc>
        <w:tc>
          <w:tcPr>
            <w:tcW w:w="143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18.06</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±3.61</w:t>
            </w:r>
          </w:p>
        </w:tc>
        <w:tc>
          <w:tcPr>
            <w:tcW w:w="143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15.56</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±1.40</w:t>
            </w:r>
          </w:p>
        </w:tc>
        <w:tc>
          <w:tcPr>
            <w:tcW w:w="1969"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17.02</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±1.3</w:t>
            </w:r>
          </w:p>
        </w:tc>
      </w:tr>
      <w:tr w:rsidR="003955AC" w:rsidRPr="0096109A" w:rsidTr="0096109A">
        <w:tc>
          <w:tcPr>
            <w:tcW w:w="2245" w:type="dxa"/>
          </w:tcPr>
          <w:p w:rsidR="003955AC" w:rsidRPr="0096109A" w:rsidRDefault="003955AC" w:rsidP="00273051">
            <w:pPr>
              <w:pStyle w:val="NoSpacing"/>
              <w:bidi w:val="0"/>
              <w:rPr>
                <w:rFonts w:asciiTheme="majorBidi" w:eastAsia="Calibri" w:hAnsiTheme="majorBidi" w:cstheme="majorBidi"/>
                <w:sz w:val="18"/>
                <w:szCs w:val="18"/>
                <w:lang w:bidi="ar-EG"/>
              </w:rPr>
            </w:pPr>
            <w:r w:rsidRPr="0096109A">
              <w:rPr>
                <w:rFonts w:asciiTheme="majorBidi" w:eastAsia="Calibri" w:hAnsiTheme="majorBidi" w:cstheme="majorBidi"/>
                <w:sz w:val="18"/>
                <w:szCs w:val="18"/>
                <w:lang w:bidi="ar-EG"/>
              </w:rPr>
              <w:t>Urea (mg/dL)</w:t>
            </w:r>
          </w:p>
        </w:tc>
        <w:tc>
          <w:tcPr>
            <w:tcW w:w="143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eastAsia="Calibri" w:hAnsiTheme="majorBidi" w:cstheme="majorBidi"/>
                <w:sz w:val="18"/>
                <w:szCs w:val="18"/>
              </w:rPr>
              <w:t>108.73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±8.65</w:t>
            </w:r>
          </w:p>
        </w:tc>
        <w:tc>
          <w:tcPr>
            <w:tcW w:w="143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eastAsia="Calibri" w:hAnsiTheme="majorBidi" w:cstheme="majorBidi"/>
                <w:sz w:val="18"/>
                <w:szCs w:val="18"/>
              </w:rPr>
              <w:t>102.37</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±24.4</w:t>
            </w:r>
          </w:p>
        </w:tc>
        <w:tc>
          <w:tcPr>
            <w:tcW w:w="1969"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eastAsia="Calibri" w:hAnsiTheme="majorBidi" w:cstheme="majorBidi"/>
                <w:sz w:val="18"/>
                <w:szCs w:val="18"/>
              </w:rPr>
              <w:t>91.92</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±16.95</w:t>
            </w:r>
          </w:p>
        </w:tc>
      </w:tr>
      <w:tr w:rsidR="003955AC" w:rsidRPr="0096109A" w:rsidTr="0096109A">
        <w:tc>
          <w:tcPr>
            <w:tcW w:w="2245" w:type="dxa"/>
          </w:tcPr>
          <w:p w:rsidR="003955AC" w:rsidRPr="0096109A" w:rsidRDefault="003955AC" w:rsidP="00273051">
            <w:pPr>
              <w:pStyle w:val="NoSpacing"/>
              <w:bidi w:val="0"/>
              <w:rPr>
                <w:rFonts w:asciiTheme="majorBidi" w:eastAsia="Calibri" w:hAnsiTheme="majorBidi" w:cstheme="majorBidi"/>
                <w:sz w:val="18"/>
                <w:szCs w:val="18"/>
                <w:lang w:bidi="ar-EG"/>
              </w:rPr>
            </w:pPr>
            <w:r w:rsidRPr="0096109A">
              <w:rPr>
                <w:rFonts w:asciiTheme="majorBidi" w:eastAsia="Calibri" w:hAnsiTheme="majorBidi" w:cstheme="majorBidi"/>
                <w:sz w:val="18"/>
                <w:szCs w:val="18"/>
                <w:lang w:bidi="ar-EG"/>
              </w:rPr>
              <w:t>Creatinine (mg/dL)</w:t>
            </w:r>
          </w:p>
        </w:tc>
        <w:tc>
          <w:tcPr>
            <w:tcW w:w="143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eastAsia="Calibri" w:hAnsiTheme="majorBidi" w:cstheme="majorBidi"/>
                <w:sz w:val="18"/>
                <w:szCs w:val="18"/>
              </w:rPr>
              <w:t>0.25</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±0.04</w:t>
            </w:r>
          </w:p>
        </w:tc>
        <w:tc>
          <w:tcPr>
            <w:tcW w:w="143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eastAsia="Calibri" w:hAnsiTheme="majorBidi" w:cstheme="majorBidi"/>
                <w:sz w:val="18"/>
                <w:szCs w:val="18"/>
              </w:rPr>
              <w:t>0.27</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±0.08</w:t>
            </w:r>
          </w:p>
        </w:tc>
        <w:tc>
          <w:tcPr>
            <w:tcW w:w="1969"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eastAsia="Calibri" w:hAnsiTheme="majorBidi" w:cstheme="majorBidi"/>
                <w:sz w:val="18"/>
                <w:szCs w:val="18"/>
              </w:rPr>
              <w:t>0.25</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±0.06</w:t>
            </w:r>
          </w:p>
        </w:tc>
      </w:tr>
      <w:tr w:rsidR="003955AC" w:rsidRPr="0096109A" w:rsidTr="0096109A">
        <w:tc>
          <w:tcPr>
            <w:tcW w:w="2245" w:type="dxa"/>
          </w:tcPr>
          <w:p w:rsidR="003955AC" w:rsidRPr="0096109A" w:rsidRDefault="003955AC" w:rsidP="00273051">
            <w:pPr>
              <w:pStyle w:val="NoSpacing"/>
              <w:bidi w:val="0"/>
              <w:rPr>
                <w:rFonts w:asciiTheme="majorBidi" w:hAnsiTheme="majorBidi" w:cstheme="majorBidi"/>
                <w:sz w:val="18"/>
                <w:szCs w:val="18"/>
                <w:lang w:bidi="ar-EG"/>
              </w:rPr>
            </w:pPr>
            <w:r w:rsidRPr="0096109A">
              <w:rPr>
                <w:rFonts w:asciiTheme="majorBidi" w:hAnsiTheme="majorBidi" w:cstheme="majorBidi"/>
                <w:sz w:val="18"/>
                <w:szCs w:val="18"/>
              </w:rPr>
              <w:t>Total Protein (g/dL)</w:t>
            </w:r>
          </w:p>
        </w:tc>
        <w:tc>
          <w:tcPr>
            <w:tcW w:w="143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32.56</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±2.22</w:t>
            </w:r>
          </w:p>
        </w:tc>
        <w:tc>
          <w:tcPr>
            <w:tcW w:w="143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34.02</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±3.74</w:t>
            </w:r>
          </w:p>
        </w:tc>
        <w:tc>
          <w:tcPr>
            <w:tcW w:w="1969"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30.0</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±2.79</w:t>
            </w:r>
          </w:p>
        </w:tc>
      </w:tr>
      <w:tr w:rsidR="003955AC" w:rsidRPr="0096109A" w:rsidTr="0096109A">
        <w:tc>
          <w:tcPr>
            <w:tcW w:w="2245"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Albumin (g/dL)</w:t>
            </w:r>
          </w:p>
        </w:tc>
        <w:tc>
          <w:tcPr>
            <w:tcW w:w="143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17.03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±2.58</w:t>
            </w:r>
          </w:p>
        </w:tc>
        <w:tc>
          <w:tcPr>
            <w:tcW w:w="143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16.03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±2.04</w:t>
            </w:r>
          </w:p>
        </w:tc>
        <w:tc>
          <w:tcPr>
            <w:tcW w:w="1969"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17.03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±2.06</w:t>
            </w:r>
          </w:p>
        </w:tc>
      </w:tr>
      <w:tr w:rsidR="003955AC" w:rsidRPr="0096109A" w:rsidTr="0096109A">
        <w:tc>
          <w:tcPr>
            <w:tcW w:w="2245"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eastAsia="Calibri" w:hAnsiTheme="majorBidi" w:cstheme="majorBidi"/>
                <w:sz w:val="18"/>
                <w:szCs w:val="18"/>
                <w:lang w:bidi="ar-EG"/>
              </w:rPr>
              <w:t>Total cholesterol</w:t>
            </w:r>
            <w:r w:rsidRPr="0096109A">
              <w:rPr>
                <w:rFonts w:asciiTheme="majorBidi" w:hAnsiTheme="majorBidi" w:cstheme="majorBidi"/>
                <w:sz w:val="18"/>
                <w:szCs w:val="18"/>
              </w:rPr>
              <w:t xml:space="preserve"> (mmol/L)</w:t>
            </w:r>
          </w:p>
        </w:tc>
        <w:tc>
          <w:tcPr>
            <w:tcW w:w="143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163.16</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±29.22</w:t>
            </w:r>
          </w:p>
        </w:tc>
        <w:tc>
          <w:tcPr>
            <w:tcW w:w="143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181.43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±9.45</w:t>
            </w:r>
          </w:p>
        </w:tc>
        <w:tc>
          <w:tcPr>
            <w:tcW w:w="1969"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168.73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±16.14</w:t>
            </w:r>
          </w:p>
        </w:tc>
      </w:tr>
      <w:tr w:rsidR="003955AC" w:rsidRPr="0096109A" w:rsidTr="0096109A">
        <w:tc>
          <w:tcPr>
            <w:tcW w:w="2245"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eastAsia="Calibri" w:hAnsiTheme="majorBidi" w:cstheme="majorBidi"/>
                <w:sz w:val="18"/>
                <w:szCs w:val="18"/>
                <w:lang w:bidi="ar-EG"/>
              </w:rPr>
              <w:t>Triglycerides</w:t>
            </w:r>
            <w:r w:rsidRPr="0096109A">
              <w:rPr>
                <w:rFonts w:asciiTheme="majorBidi" w:hAnsiTheme="majorBidi" w:cstheme="majorBidi"/>
                <w:sz w:val="18"/>
                <w:szCs w:val="18"/>
              </w:rPr>
              <w:t>(mmol/L)</w:t>
            </w:r>
          </w:p>
        </w:tc>
        <w:tc>
          <w:tcPr>
            <w:tcW w:w="143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74.93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±7.59</w:t>
            </w:r>
          </w:p>
        </w:tc>
        <w:tc>
          <w:tcPr>
            <w:tcW w:w="1437"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67.93</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±6.60</w:t>
            </w:r>
          </w:p>
        </w:tc>
        <w:tc>
          <w:tcPr>
            <w:tcW w:w="1969" w:type="dxa"/>
          </w:tcPr>
          <w:p w:rsidR="003955AC" w:rsidRPr="0096109A" w:rsidRDefault="003955AC" w:rsidP="00273051">
            <w:pPr>
              <w:pStyle w:val="NoSpacing"/>
              <w:bidi w:val="0"/>
              <w:rPr>
                <w:rFonts w:asciiTheme="majorBidi" w:eastAsia="Calibri" w:hAnsiTheme="majorBidi" w:cstheme="majorBidi"/>
                <w:sz w:val="18"/>
                <w:szCs w:val="18"/>
              </w:rPr>
            </w:pPr>
            <w:r w:rsidRPr="0096109A">
              <w:rPr>
                <w:rFonts w:asciiTheme="majorBidi" w:eastAsia="Calibri" w:hAnsiTheme="majorBidi" w:cstheme="majorBidi"/>
                <w:sz w:val="18"/>
                <w:szCs w:val="18"/>
              </w:rPr>
              <w:t>82.26</w:t>
            </w:r>
            <w:r w:rsidRPr="0096109A">
              <w:rPr>
                <w:rFonts w:asciiTheme="majorBidi" w:eastAsia="Calibri" w:hAnsiTheme="majorBidi" w:cstheme="majorBidi"/>
                <w:sz w:val="18"/>
                <w:szCs w:val="18"/>
                <w:vertAlign w:val="superscript"/>
              </w:rPr>
              <w:t>a</w:t>
            </w:r>
            <w:r w:rsidRPr="0096109A">
              <w:rPr>
                <w:rFonts w:asciiTheme="majorBidi" w:eastAsia="Calibri" w:hAnsiTheme="majorBidi" w:cstheme="majorBidi"/>
                <w:sz w:val="18"/>
                <w:szCs w:val="18"/>
              </w:rPr>
              <w:t>±4.01</w:t>
            </w:r>
          </w:p>
        </w:tc>
      </w:tr>
    </w:tbl>
    <w:p w:rsidR="003955AC" w:rsidRPr="003955AC" w:rsidRDefault="003955AC" w:rsidP="00273051">
      <w:pPr>
        <w:pStyle w:val="NoSpacing"/>
        <w:bidi w:val="0"/>
        <w:ind w:left="709" w:right="1949"/>
        <w:rPr>
          <w:rFonts w:asciiTheme="majorBidi" w:hAnsiTheme="majorBidi" w:cstheme="majorBidi"/>
          <w:sz w:val="20"/>
          <w:szCs w:val="20"/>
          <w:lang w:bidi="ar-EG"/>
        </w:rPr>
      </w:pPr>
      <w:r w:rsidRPr="003955AC">
        <w:rPr>
          <w:rFonts w:asciiTheme="majorBidi" w:hAnsiTheme="majorBidi" w:cstheme="majorBidi"/>
          <w:sz w:val="20"/>
          <w:szCs w:val="20"/>
        </w:rPr>
        <w:t>T</w:t>
      </w:r>
      <w:r w:rsidRPr="003955AC">
        <w:rPr>
          <w:rFonts w:asciiTheme="majorBidi" w:eastAsia="Times New Roman" w:hAnsiTheme="majorBidi" w:cstheme="majorBidi"/>
          <w:sz w:val="20"/>
          <w:szCs w:val="20"/>
        </w:rPr>
        <w:t xml:space="preserve">he mean values with different superscript letter within the same column differed significantly at </w:t>
      </w:r>
      <w:r w:rsidRPr="003955AC">
        <w:rPr>
          <w:rFonts w:asciiTheme="majorBidi" w:hAnsiTheme="majorBidi" w:cstheme="majorBidi"/>
          <w:sz w:val="20"/>
          <w:szCs w:val="20"/>
          <w:lang w:bidi="ar-EG"/>
        </w:rPr>
        <w:t>(</w:t>
      </w:r>
      <w:r w:rsidRPr="003955AC">
        <w:rPr>
          <w:rFonts w:asciiTheme="majorBidi" w:hAnsiTheme="majorBidi" w:cstheme="majorBidi"/>
          <w:i/>
          <w:iCs/>
          <w:sz w:val="20"/>
          <w:szCs w:val="20"/>
          <w:lang w:bidi="ar-EG"/>
        </w:rPr>
        <w:t>P</w:t>
      </w:r>
      <w:r w:rsidRPr="003955AC">
        <w:rPr>
          <w:rFonts w:asciiTheme="majorBidi" w:hAnsiTheme="majorBidi" w:cstheme="majorBidi"/>
          <w:sz w:val="20"/>
          <w:szCs w:val="20"/>
          <w:lang w:bidi="ar-EG"/>
        </w:rPr>
        <w:t xml:space="preserve"> &lt; 0.05)</w:t>
      </w:r>
    </w:p>
    <w:p w:rsidR="003955AC" w:rsidRPr="003955AC" w:rsidRDefault="003955AC" w:rsidP="0096109A">
      <w:pPr>
        <w:pStyle w:val="NoSpacing"/>
        <w:jc w:val="right"/>
        <w:rPr>
          <w:rFonts w:asciiTheme="majorBidi" w:hAnsiTheme="majorBidi" w:cstheme="majorBidi"/>
          <w:sz w:val="20"/>
          <w:szCs w:val="20"/>
          <w:lang w:bidi="ar-EG"/>
        </w:rPr>
      </w:pPr>
    </w:p>
    <w:p w:rsidR="003955AC" w:rsidRPr="003955AC" w:rsidRDefault="00273051" w:rsidP="00273051">
      <w:pPr>
        <w:pStyle w:val="NoSpacing"/>
        <w:bidi w:val="0"/>
        <w:ind w:left="709"/>
        <w:rPr>
          <w:rFonts w:asciiTheme="majorBidi" w:hAnsiTheme="majorBidi" w:cstheme="majorBidi"/>
          <w:b/>
          <w:bCs/>
          <w:sz w:val="20"/>
          <w:szCs w:val="20"/>
        </w:rPr>
      </w:pPr>
      <w:r>
        <w:rPr>
          <w:rFonts w:asciiTheme="majorBidi" w:hAnsiTheme="majorBidi" w:cstheme="majorBidi"/>
          <w:b/>
          <w:bCs/>
          <w:sz w:val="20"/>
          <w:szCs w:val="20"/>
        </w:rPr>
        <w:t xml:space="preserve"> </w:t>
      </w:r>
      <w:r w:rsidR="003955AC" w:rsidRPr="003955AC">
        <w:rPr>
          <w:rFonts w:asciiTheme="majorBidi" w:hAnsiTheme="majorBidi" w:cstheme="majorBidi"/>
          <w:b/>
          <w:bCs/>
          <w:sz w:val="20"/>
          <w:szCs w:val="20"/>
        </w:rPr>
        <w:t xml:space="preserve">Table (9): Effect of using CDP as feed ingredient in quail diets on economic efficiency parameters .  </w:t>
      </w:r>
    </w:p>
    <w:tbl>
      <w:tblPr>
        <w:tblW w:w="0" w:type="auto"/>
        <w:tblInd w:w="754" w:type="dxa"/>
        <w:tblBorders>
          <w:top w:val="single" w:sz="4" w:space="0" w:color="auto"/>
          <w:bottom w:val="single" w:sz="4" w:space="0" w:color="auto"/>
          <w:insideH w:val="single" w:sz="4" w:space="0" w:color="auto"/>
        </w:tblBorders>
        <w:tblLook w:val="04A0"/>
      </w:tblPr>
      <w:tblGrid>
        <w:gridCol w:w="3304"/>
        <w:gridCol w:w="1560"/>
        <w:gridCol w:w="1397"/>
        <w:gridCol w:w="2165"/>
      </w:tblGrid>
      <w:tr w:rsidR="003955AC" w:rsidRPr="0096109A" w:rsidTr="00273051">
        <w:tc>
          <w:tcPr>
            <w:tcW w:w="3304"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lang w:bidi="ar-EG"/>
              </w:rPr>
              <w:t xml:space="preserve">Items </w:t>
            </w:r>
            <w:r w:rsidRPr="0096109A">
              <w:rPr>
                <w:rFonts w:asciiTheme="majorBidi" w:hAnsiTheme="majorBidi" w:cstheme="majorBidi"/>
                <w:b/>
                <w:bCs/>
                <w:sz w:val="18"/>
                <w:szCs w:val="18"/>
              </w:rPr>
              <w:t>(L.E/quail)</w:t>
            </w:r>
          </w:p>
        </w:tc>
        <w:tc>
          <w:tcPr>
            <w:tcW w:w="1560"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lang w:bidi="ar-EG"/>
              </w:rPr>
              <w:t>Control</w:t>
            </w:r>
          </w:p>
        </w:tc>
        <w:tc>
          <w:tcPr>
            <w:tcW w:w="1397"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lang w:bidi="ar-EG"/>
              </w:rPr>
              <w:t>D1</w:t>
            </w:r>
          </w:p>
        </w:tc>
        <w:tc>
          <w:tcPr>
            <w:tcW w:w="2165"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lang w:bidi="ar-EG"/>
              </w:rPr>
              <w:t>D2</w:t>
            </w:r>
          </w:p>
        </w:tc>
      </w:tr>
      <w:tr w:rsidR="003955AC" w:rsidRPr="0096109A" w:rsidTr="00273051">
        <w:trPr>
          <w:trHeight w:val="246"/>
        </w:trPr>
        <w:tc>
          <w:tcPr>
            <w:tcW w:w="3304" w:type="dxa"/>
          </w:tcPr>
          <w:p w:rsidR="003955AC" w:rsidRPr="0096109A" w:rsidRDefault="003955AC" w:rsidP="00273051">
            <w:pPr>
              <w:pStyle w:val="NoSpacing"/>
              <w:bidi w:val="0"/>
              <w:rPr>
                <w:rFonts w:asciiTheme="majorBidi" w:hAnsiTheme="majorBidi" w:cstheme="majorBidi"/>
                <w:b/>
                <w:bCs/>
                <w:sz w:val="18"/>
                <w:szCs w:val="18"/>
              </w:rPr>
            </w:pPr>
            <w:r w:rsidRPr="0096109A">
              <w:rPr>
                <w:rFonts w:asciiTheme="majorBidi" w:hAnsiTheme="majorBidi" w:cstheme="majorBidi"/>
                <w:b/>
                <w:bCs/>
                <w:sz w:val="18"/>
                <w:szCs w:val="18"/>
              </w:rPr>
              <w:t>Equipment depreciation</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0.02</w:t>
            </w:r>
          </w:p>
        </w:tc>
        <w:tc>
          <w:tcPr>
            <w:tcW w:w="139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0.02</w:t>
            </w:r>
          </w:p>
        </w:tc>
        <w:tc>
          <w:tcPr>
            <w:tcW w:w="2165"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0.02</w:t>
            </w:r>
          </w:p>
        </w:tc>
      </w:tr>
      <w:tr w:rsidR="003955AC" w:rsidRPr="0096109A" w:rsidTr="00273051">
        <w:tc>
          <w:tcPr>
            <w:tcW w:w="3304"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rPr>
              <w:t>Building rent value</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0.9</w:t>
            </w:r>
          </w:p>
        </w:tc>
        <w:tc>
          <w:tcPr>
            <w:tcW w:w="139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0.9</w:t>
            </w:r>
          </w:p>
        </w:tc>
        <w:tc>
          <w:tcPr>
            <w:tcW w:w="2165"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0.9</w:t>
            </w:r>
          </w:p>
        </w:tc>
      </w:tr>
      <w:tr w:rsidR="003955AC" w:rsidRPr="0096109A" w:rsidTr="00273051">
        <w:tc>
          <w:tcPr>
            <w:tcW w:w="3304"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rPr>
              <w:t>Water&amp; Electricity</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0.13</w:t>
            </w:r>
          </w:p>
        </w:tc>
        <w:tc>
          <w:tcPr>
            <w:tcW w:w="139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0.13</w:t>
            </w:r>
          </w:p>
        </w:tc>
        <w:tc>
          <w:tcPr>
            <w:tcW w:w="2165"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0.13</w:t>
            </w:r>
          </w:p>
        </w:tc>
      </w:tr>
      <w:tr w:rsidR="003955AC" w:rsidRPr="0096109A" w:rsidTr="00273051">
        <w:tc>
          <w:tcPr>
            <w:tcW w:w="3304"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rPr>
              <w:t>Labor</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0.40</w:t>
            </w:r>
          </w:p>
        </w:tc>
        <w:tc>
          <w:tcPr>
            <w:tcW w:w="139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0.40</w:t>
            </w:r>
          </w:p>
        </w:tc>
        <w:tc>
          <w:tcPr>
            <w:tcW w:w="2165"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0.40</w:t>
            </w:r>
          </w:p>
        </w:tc>
      </w:tr>
      <w:tr w:rsidR="003955AC" w:rsidRPr="0096109A" w:rsidTr="00273051">
        <w:tc>
          <w:tcPr>
            <w:tcW w:w="3304"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rPr>
              <w:t>Veterinary management</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0.16</w:t>
            </w:r>
          </w:p>
        </w:tc>
        <w:tc>
          <w:tcPr>
            <w:tcW w:w="139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0.16</w:t>
            </w:r>
          </w:p>
        </w:tc>
        <w:tc>
          <w:tcPr>
            <w:tcW w:w="2165"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0.16</w:t>
            </w:r>
          </w:p>
        </w:tc>
      </w:tr>
      <w:tr w:rsidR="003955AC" w:rsidRPr="0096109A" w:rsidTr="00273051">
        <w:tc>
          <w:tcPr>
            <w:tcW w:w="3304" w:type="dxa"/>
          </w:tcPr>
          <w:p w:rsidR="003955AC" w:rsidRPr="0096109A" w:rsidRDefault="003955AC" w:rsidP="00273051">
            <w:pPr>
              <w:pStyle w:val="NoSpacing"/>
              <w:bidi w:val="0"/>
              <w:rPr>
                <w:rFonts w:asciiTheme="majorBidi" w:hAnsiTheme="majorBidi" w:cstheme="majorBidi"/>
                <w:b/>
                <w:bCs/>
                <w:sz w:val="18"/>
                <w:szCs w:val="18"/>
              </w:rPr>
            </w:pPr>
            <w:r w:rsidRPr="0096109A">
              <w:rPr>
                <w:rFonts w:asciiTheme="majorBidi" w:hAnsiTheme="majorBidi" w:cstheme="majorBidi"/>
                <w:b/>
                <w:bCs/>
                <w:sz w:val="18"/>
                <w:szCs w:val="18"/>
              </w:rPr>
              <w:t>Litter cost</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0.16</w:t>
            </w:r>
          </w:p>
        </w:tc>
        <w:tc>
          <w:tcPr>
            <w:tcW w:w="139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0.16</w:t>
            </w:r>
          </w:p>
        </w:tc>
        <w:tc>
          <w:tcPr>
            <w:tcW w:w="2165"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0.16</w:t>
            </w:r>
          </w:p>
        </w:tc>
      </w:tr>
      <w:tr w:rsidR="003955AC" w:rsidRPr="0096109A" w:rsidTr="00273051">
        <w:tc>
          <w:tcPr>
            <w:tcW w:w="3304" w:type="dxa"/>
          </w:tcPr>
          <w:p w:rsidR="003955AC" w:rsidRPr="0096109A" w:rsidRDefault="003955AC" w:rsidP="00273051">
            <w:pPr>
              <w:pStyle w:val="NoSpacing"/>
              <w:bidi w:val="0"/>
              <w:rPr>
                <w:rFonts w:asciiTheme="majorBidi" w:hAnsiTheme="majorBidi" w:cstheme="majorBidi"/>
                <w:b/>
                <w:bCs/>
                <w:sz w:val="18"/>
                <w:szCs w:val="18"/>
              </w:rPr>
            </w:pPr>
            <w:r w:rsidRPr="0096109A">
              <w:rPr>
                <w:rFonts w:asciiTheme="majorBidi" w:hAnsiTheme="majorBidi" w:cstheme="majorBidi"/>
                <w:b/>
                <w:bCs/>
                <w:sz w:val="18"/>
                <w:szCs w:val="18"/>
              </w:rPr>
              <w:t xml:space="preserve">Purchased quail </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1.0</w:t>
            </w:r>
          </w:p>
        </w:tc>
        <w:tc>
          <w:tcPr>
            <w:tcW w:w="139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1.0</w:t>
            </w:r>
          </w:p>
        </w:tc>
        <w:tc>
          <w:tcPr>
            <w:tcW w:w="2165" w:type="dxa"/>
          </w:tcPr>
          <w:p w:rsidR="003955AC" w:rsidRPr="0096109A" w:rsidRDefault="003955AC" w:rsidP="00273051">
            <w:pPr>
              <w:pStyle w:val="NoSpacing"/>
              <w:bidi w:val="0"/>
              <w:rPr>
                <w:rFonts w:asciiTheme="majorBidi" w:hAnsiTheme="majorBidi" w:cstheme="majorBidi"/>
                <w:sz w:val="18"/>
                <w:szCs w:val="18"/>
                <w:lang w:bidi="ar-EG"/>
              </w:rPr>
            </w:pPr>
            <w:r w:rsidRPr="0096109A">
              <w:rPr>
                <w:rFonts w:asciiTheme="majorBidi" w:hAnsiTheme="majorBidi" w:cstheme="majorBidi"/>
                <w:sz w:val="18"/>
                <w:szCs w:val="18"/>
              </w:rPr>
              <w:t>1.0</w:t>
            </w:r>
          </w:p>
        </w:tc>
      </w:tr>
      <w:tr w:rsidR="003955AC" w:rsidRPr="0096109A" w:rsidTr="00273051">
        <w:tc>
          <w:tcPr>
            <w:tcW w:w="3304" w:type="dxa"/>
          </w:tcPr>
          <w:p w:rsidR="003955AC" w:rsidRPr="0096109A" w:rsidRDefault="003955AC" w:rsidP="00273051">
            <w:pPr>
              <w:pStyle w:val="NoSpacing"/>
              <w:bidi w:val="0"/>
              <w:rPr>
                <w:rFonts w:asciiTheme="majorBidi" w:hAnsiTheme="majorBidi" w:cstheme="majorBidi"/>
                <w:b/>
                <w:bCs/>
                <w:sz w:val="18"/>
                <w:szCs w:val="18"/>
              </w:rPr>
            </w:pPr>
            <w:r w:rsidRPr="0096109A">
              <w:rPr>
                <w:rFonts w:asciiTheme="majorBidi" w:hAnsiTheme="majorBidi" w:cstheme="majorBidi"/>
                <w:b/>
                <w:bCs/>
                <w:sz w:val="18"/>
                <w:szCs w:val="18"/>
              </w:rPr>
              <w:t xml:space="preserve">TFC </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2.77</w:t>
            </w:r>
          </w:p>
        </w:tc>
        <w:tc>
          <w:tcPr>
            <w:tcW w:w="139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2.77</w:t>
            </w:r>
          </w:p>
        </w:tc>
        <w:tc>
          <w:tcPr>
            <w:tcW w:w="2165"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2.77</w:t>
            </w:r>
          </w:p>
        </w:tc>
      </w:tr>
      <w:tr w:rsidR="003955AC" w:rsidRPr="0096109A" w:rsidTr="00273051">
        <w:tc>
          <w:tcPr>
            <w:tcW w:w="3304"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rPr>
              <w:t>Cost of one ton of diet</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3428.52</w:t>
            </w:r>
          </w:p>
        </w:tc>
        <w:tc>
          <w:tcPr>
            <w:tcW w:w="139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3372.34</w:t>
            </w:r>
          </w:p>
        </w:tc>
        <w:tc>
          <w:tcPr>
            <w:tcW w:w="2165"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3352.32</w:t>
            </w:r>
          </w:p>
        </w:tc>
      </w:tr>
      <w:tr w:rsidR="003955AC" w:rsidRPr="0096109A" w:rsidTr="00273051">
        <w:tc>
          <w:tcPr>
            <w:tcW w:w="3304"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rPr>
              <w:t xml:space="preserve">Total feed cost </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3.24</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 xml:space="preserve"> ±0.05</w:t>
            </w:r>
          </w:p>
        </w:tc>
        <w:tc>
          <w:tcPr>
            <w:tcW w:w="139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2.96</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±0.02</w:t>
            </w:r>
          </w:p>
        </w:tc>
        <w:tc>
          <w:tcPr>
            <w:tcW w:w="2165" w:type="dxa"/>
          </w:tcPr>
          <w:p w:rsidR="003955AC" w:rsidRPr="0096109A" w:rsidRDefault="003955AC" w:rsidP="00273051">
            <w:pPr>
              <w:pStyle w:val="NoSpacing"/>
              <w:bidi w:val="0"/>
              <w:rPr>
                <w:rFonts w:asciiTheme="majorBidi" w:hAnsiTheme="majorBidi" w:cstheme="majorBidi"/>
                <w:sz w:val="18"/>
                <w:szCs w:val="18"/>
                <w:lang w:bidi="ar-EG"/>
              </w:rPr>
            </w:pPr>
            <w:r w:rsidRPr="0096109A">
              <w:rPr>
                <w:rFonts w:asciiTheme="majorBidi" w:hAnsiTheme="majorBidi" w:cstheme="majorBidi"/>
                <w:sz w:val="18"/>
                <w:szCs w:val="18"/>
              </w:rPr>
              <w:t>2.95</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±0.03</w:t>
            </w:r>
          </w:p>
        </w:tc>
      </w:tr>
      <w:tr w:rsidR="003955AC" w:rsidRPr="0096109A" w:rsidTr="00273051">
        <w:tc>
          <w:tcPr>
            <w:tcW w:w="3304"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rPr>
              <w:t xml:space="preserve">TC </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6.01</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±0.05</w:t>
            </w:r>
          </w:p>
        </w:tc>
        <w:tc>
          <w:tcPr>
            <w:tcW w:w="139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5.73</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±0.02</w:t>
            </w:r>
          </w:p>
        </w:tc>
        <w:tc>
          <w:tcPr>
            <w:tcW w:w="2165" w:type="dxa"/>
          </w:tcPr>
          <w:p w:rsidR="003955AC" w:rsidRPr="0096109A" w:rsidRDefault="003955AC" w:rsidP="00273051">
            <w:pPr>
              <w:pStyle w:val="NoSpacing"/>
              <w:bidi w:val="0"/>
              <w:rPr>
                <w:rFonts w:asciiTheme="majorBidi" w:hAnsiTheme="majorBidi" w:cstheme="majorBidi"/>
                <w:sz w:val="18"/>
                <w:szCs w:val="18"/>
                <w:lang w:bidi="ar-EG"/>
              </w:rPr>
            </w:pPr>
            <w:r w:rsidRPr="0096109A">
              <w:rPr>
                <w:rFonts w:asciiTheme="majorBidi" w:hAnsiTheme="majorBidi" w:cstheme="majorBidi"/>
                <w:sz w:val="18"/>
                <w:szCs w:val="18"/>
              </w:rPr>
              <w:t>5.72</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±0.03</w:t>
            </w:r>
          </w:p>
        </w:tc>
      </w:tr>
      <w:tr w:rsidR="003955AC" w:rsidRPr="0096109A" w:rsidTr="00273051">
        <w:tc>
          <w:tcPr>
            <w:tcW w:w="3304"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rPr>
              <w:t xml:space="preserve">Quail sales </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7.665</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±0.13</w:t>
            </w:r>
          </w:p>
        </w:tc>
        <w:tc>
          <w:tcPr>
            <w:tcW w:w="139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7.633</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±0.05</w:t>
            </w:r>
          </w:p>
        </w:tc>
        <w:tc>
          <w:tcPr>
            <w:tcW w:w="2165" w:type="dxa"/>
          </w:tcPr>
          <w:p w:rsidR="003955AC" w:rsidRPr="0096109A" w:rsidRDefault="003955AC" w:rsidP="00273051">
            <w:pPr>
              <w:pStyle w:val="NoSpacing"/>
              <w:bidi w:val="0"/>
              <w:rPr>
                <w:rFonts w:asciiTheme="majorBidi" w:hAnsiTheme="majorBidi" w:cstheme="majorBidi"/>
                <w:sz w:val="18"/>
                <w:szCs w:val="18"/>
                <w:lang w:bidi="ar-EG"/>
              </w:rPr>
            </w:pPr>
            <w:r w:rsidRPr="0096109A">
              <w:rPr>
                <w:rFonts w:asciiTheme="majorBidi" w:hAnsiTheme="majorBidi" w:cstheme="majorBidi"/>
                <w:sz w:val="18"/>
                <w:szCs w:val="18"/>
              </w:rPr>
              <w:t>7.812</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±0.06</w:t>
            </w:r>
          </w:p>
        </w:tc>
      </w:tr>
      <w:tr w:rsidR="003955AC" w:rsidRPr="0096109A" w:rsidTr="00273051">
        <w:tc>
          <w:tcPr>
            <w:tcW w:w="3304"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rPr>
              <w:t>Litter sales (L.E/ quail)</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0.2</w:t>
            </w:r>
          </w:p>
        </w:tc>
        <w:tc>
          <w:tcPr>
            <w:tcW w:w="139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0.2</w:t>
            </w:r>
          </w:p>
        </w:tc>
        <w:tc>
          <w:tcPr>
            <w:tcW w:w="2165"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0.2</w:t>
            </w:r>
          </w:p>
        </w:tc>
      </w:tr>
      <w:tr w:rsidR="003955AC" w:rsidRPr="0096109A" w:rsidTr="00273051">
        <w:trPr>
          <w:trHeight w:val="213"/>
        </w:trPr>
        <w:tc>
          <w:tcPr>
            <w:tcW w:w="3304"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rPr>
              <w:t>TR (L.E/ quail)</w:t>
            </w:r>
          </w:p>
        </w:tc>
        <w:tc>
          <w:tcPr>
            <w:tcW w:w="1560" w:type="dxa"/>
          </w:tcPr>
          <w:p w:rsidR="003955AC" w:rsidRPr="0096109A" w:rsidRDefault="003955AC" w:rsidP="00273051">
            <w:pPr>
              <w:pStyle w:val="NoSpacing"/>
              <w:bidi w:val="0"/>
              <w:rPr>
                <w:rFonts w:asciiTheme="majorBidi" w:eastAsia="Times New Roman" w:hAnsiTheme="majorBidi" w:cstheme="majorBidi"/>
                <w:sz w:val="18"/>
                <w:szCs w:val="18"/>
              </w:rPr>
            </w:pPr>
            <w:r w:rsidRPr="0096109A">
              <w:rPr>
                <w:rFonts w:asciiTheme="majorBidi" w:eastAsia="Times New Roman" w:hAnsiTheme="majorBidi" w:cstheme="majorBidi"/>
                <w:sz w:val="18"/>
                <w:szCs w:val="18"/>
              </w:rPr>
              <w:t>7.865</w:t>
            </w:r>
            <w:r w:rsidRPr="0096109A">
              <w:rPr>
                <w:rFonts w:asciiTheme="majorBidi" w:eastAsia="Times New Roman" w:hAnsiTheme="majorBidi" w:cstheme="majorBidi"/>
                <w:sz w:val="18"/>
                <w:szCs w:val="18"/>
                <w:vertAlign w:val="superscript"/>
              </w:rPr>
              <w:t>a</w:t>
            </w:r>
            <w:r w:rsidRPr="0096109A">
              <w:rPr>
                <w:rFonts w:asciiTheme="majorBidi" w:eastAsia="Times New Roman" w:hAnsiTheme="majorBidi" w:cstheme="majorBidi"/>
                <w:sz w:val="18"/>
                <w:szCs w:val="18"/>
              </w:rPr>
              <w:t>±0.13</w:t>
            </w:r>
          </w:p>
        </w:tc>
        <w:tc>
          <w:tcPr>
            <w:tcW w:w="1397" w:type="dxa"/>
          </w:tcPr>
          <w:p w:rsidR="003955AC" w:rsidRPr="0096109A" w:rsidRDefault="003955AC" w:rsidP="00273051">
            <w:pPr>
              <w:pStyle w:val="NoSpacing"/>
              <w:bidi w:val="0"/>
              <w:rPr>
                <w:rFonts w:asciiTheme="majorBidi" w:hAnsiTheme="majorBidi" w:cstheme="majorBidi"/>
                <w:sz w:val="18"/>
                <w:szCs w:val="18"/>
                <w:lang w:bidi="ar-EG"/>
              </w:rPr>
            </w:pPr>
            <w:r w:rsidRPr="0096109A">
              <w:rPr>
                <w:rFonts w:asciiTheme="majorBidi" w:hAnsiTheme="majorBidi" w:cstheme="majorBidi"/>
                <w:sz w:val="18"/>
                <w:szCs w:val="18"/>
              </w:rPr>
              <w:t>7.833</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±0.05</w:t>
            </w:r>
          </w:p>
        </w:tc>
        <w:tc>
          <w:tcPr>
            <w:tcW w:w="2165" w:type="dxa"/>
          </w:tcPr>
          <w:p w:rsidR="003955AC" w:rsidRPr="0096109A" w:rsidRDefault="003955AC" w:rsidP="00273051">
            <w:pPr>
              <w:pStyle w:val="NoSpacing"/>
              <w:bidi w:val="0"/>
              <w:rPr>
                <w:rFonts w:asciiTheme="majorBidi" w:hAnsiTheme="majorBidi" w:cstheme="majorBidi"/>
                <w:sz w:val="18"/>
                <w:szCs w:val="18"/>
                <w:lang w:bidi="ar-EG"/>
              </w:rPr>
            </w:pPr>
            <w:r w:rsidRPr="0096109A">
              <w:rPr>
                <w:rFonts w:asciiTheme="majorBidi" w:hAnsiTheme="majorBidi" w:cstheme="majorBidi"/>
                <w:sz w:val="18"/>
                <w:szCs w:val="18"/>
              </w:rPr>
              <w:t>8.012</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±0.06</w:t>
            </w:r>
          </w:p>
        </w:tc>
      </w:tr>
      <w:tr w:rsidR="003955AC" w:rsidRPr="0096109A" w:rsidTr="00273051">
        <w:tc>
          <w:tcPr>
            <w:tcW w:w="3304" w:type="dxa"/>
          </w:tcPr>
          <w:p w:rsidR="003955AC" w:rsidRPr="0096109A" w:rsidRDefault="003955AC" w:rsidP="00273051">
            <w:pPr>
              <w:pStyle w:val="NoSpacing"/>
              <w:bidi w:val="0"/>
              <w:rPr>
                <w:rFonts w:asciiTheme="majorBidi" w:hAnsiTheme="majorBidi" w:cstheme="majorBidi"/>
                <w:b/>
                <w:bCs/>
                <w:sz w:val="18"/>
                <w:szCs w:val="18"/>
                <w:lang w:bidi="ar-EG"/>
              </w:rPr>
            </w:pPr>
            <w:r w:rsidRPr="0096109A">
              <w:rPr>
                <w:rFonts w:asciiTheme="majorBidi" w:hAnsiTheme="majorBidi" w:cstheme="majorBidi"/>
                <w:b/>
                <w:bCs/>
                <w:sz w:val="18"/>
                <w:szCs w:val="18"/>
              </w:rPr>
              <w:t>NP (L.E/ quail)</w:t>
            </w:r>
          </w:p>
        </w:tc>
        <w:tc>
          <w:tcPr>
            <w:tcW w:w="1560" w:type="dxa"/>
          </w:tcPr>
          <w:p w:rsidR="003955AC" w:rsidRPr="0096109A" w:rsidRDefault="003955AC" w:rsidP="00273051">
            <w:pPr>
              <w:pStyle w:val="NoSpacing"/>
              <w:bidi w:val="0"/>
              <w:rPr>
                <w:rFonts w:asciiTheme="majorBidi" w:eastAsia="Times New Roman" w:hAnsiTheme="majorBidi" w:cstheme="majorBidi"/>
                <w:sz w:val="18"/>
                <w:szCs w:val="18"/>
              </w:rPr>
            </w:pPr>
            <w:r w:rsidRPr="0096109A">
              <w:rPr>
                <w:rFonts w:asciiTheme="majorBidi" w:eastAsia="Times New Roman" w:hAnsiTheme="majorBidi" w:cstheme="majorBidi"/>
                <w:sz w:val="18"/>
                <w:szCs w:val="18"/>
              </w:rPr>
              <w:t>1.85</w:t>
            </w:r>
            <w:r w:rsidRPr="0096109A">
              <w:rPr>
                <w:rFonts w:asciiTheme="majorBidi" w:eastAsia="Times New Roman" w:hAnsiTheme="majorBidi" w:cstheme="majorBidi"/>
                <w:sz w:val="18"/>
                <w:szCs w:val="18"/>
                <w:vertAlign w:val="superscript"/>
              </w:rPr>
              <w:t>c</w:t>
            </w:r>
            <w:r w:rsidRPr="0096109A">
              <w:rPr>
                <w:rFonts w:asciiTheme="majorBidi" w:eastAsia="Times New Roman" w:hAnsiTheme="majorBidi" w:cstheme="majorBidi"/>
                <w:sz w:val="18"/>
                <w:szCs w:val="18"/>
              </w:rPr>
              <w:t>±0.13</w:t>
            </w:r>
          </w:p>
        </w:tc>
        <w:tc>
          <w:tcPr>
            <w:tcW w:w="1397" w:type="dxa"/>
          </w:tcPr>
          <w:p w:rsidR="003955AC" w:rsidRPr="0096109A" w:rsidRDefault="003955AC" w:rsidP="00273051">
            <w:pPr>
              <w:pStyle w:val="NoSpacing"/>
              <w:bidi w:val="0"/>
              <w:rPr>
                <w:rFonts w:asciiTheme="majorBidi" w:hAnsiTheme="majorBidi" w:cstheme="majorBidi"/>
                <w:sz w:val="18"/>
                <w:szCs w:val="18"/>
                <w:lang w:bidi="ar-EG"/>
              </w:rPr>
            </w:pPr>
            <w:r w:rsidRPr="0096109A">
              <w:rPr>
                <w:rFonts w:asciiTheme="majorBidi" w:hAnsiTheme="majorBidi" w:cstheme="majorBidi"/>
                <w:sz w:val="18"/>
                <w:szCs w:val="18"/>
              </w:rPr>
              <w:t>2.10</w:t>
            </w:r>
            <w:r w:rsidRPr="0096109A">
              <w:rPr>
                <w:rFonts w:asciiTheme="majorBidi" w:hAnsiTheme="majorBidi" w:cstheme="majorBidi"/>
                <w:sz w:val="18"/>
                <w:szCs w:val="18"/>
                <w:vertAlign w:val="superscript"/>
              </w:rPr>
              <w:t>b</w:t>
            </w:r>
            <w:r w:rsidRPr="0096109A">
              <w:rPr>
                <w:rFonts w:asciiTheme="majorBidi" w:hAnsiTheme="majorBidi" w:cstheme="majorBidi"/>
                <w:sz w:val="18"/>
                <w:szCs w:val="18"/>
              </w:rPr>
              <w:t>±0.05</w:t>
            </w:r>
          </w:p>
        </w:tc>
        <w:tc>
          <w:tcPr>
            <w:tcW w:w="2165" w:type="dxa"/>
          </w:tcPr>
          <w:p w:rsidR="003955AC" w:rsidRPr="0096109A" w:rsidRDefault="003955AC" w:rsidP="00273051">
            <w:pPr>
              <w:pStyle w:val="NoSpacing"/>
              <w:bidi w:val="0"/>
              <w:rPr>
                <w:rFonts w:asciiTheme="majorBidi" w:hAnsiTheme="majorBidi" w:cstheme="majorBidi"/>
                <w:sz w:val="18"/>
                <w:szCs w:val="18"/>
                <w:lang w:bidi="ar-EG"/>
              </w:rPr>
            </w:pPr>
            <w:r w:rsidRPr="0096109A">
              <w:rPr>
                <w:rFonts w:asciiTheme="majorBidi" w:hAnsiTheme="majorBidi" w:cstheme="majorBidi"/>
                <w:sz w:val="18"/>
                <w:szCs w:val="18"/>
              </w:rPr>
              <w:t>2.29</w:t>
            </w:r>
            <w:r w:rsidRPr="0096109A">
              <w:rPr>
                <w:rFonts w:asciiTheme="majorBidi" w:hAnsiTheme="majorBidi" w:cstheme="majorBidi"/>
                <w:sz w:val="18"/>
                <w:szCs w:val="18"/>
                <w:vertAlign w:val="superscript"/>
              </w:rPr>
              <w:t>a</w:t>
            </w:r>
            <w:r w:rsidRPr="0096109A">
              <w:rPr>
                <w:rFonts w:asciiTheme="majorBidi" w:hAnsiTheme="majorBidi" w:cstheme="majorBidi"/>
                <w:sz w:val="18"/>
                <w:szCs w:val="18"/>
              </w:rPr>
              <w:t>±0.07</w:t>
            </w:r>
          </w:p>
        </w:tc>
      </w:tr>
      <w:tr w:rsidR="003955AC" w:rsidRPr="0096109A" w:rsidTr="00273051">
        <w:tc>
          <w:tcPr>
            <w:tcW w:w="3304" w:type="dxa"/>
          </w:tcPr>
          <w:p w:rsidR="003955AC" w:rsidRPr="0096109A" w:rsidRDefault="003955AC" w:rsidP="00273051">
            <w:pPr>
              <w:pStyle w:val="NoSpacing"/>
              <w:bidi w:val="0"/>
              <w:rPr>
                <w:rFonts w:asciiTheme="majorBidi" w:hAnsiTheme="majorBidi" w:cstheme="majorBidi"/>
                <w:b/>
                <w:bCs/>
                <w:sz w:val="18"/>
                <w:szCs w:val="18"/>
              </w:rPr>
            </w:pPr>
            <w:r w:rsidRPr="0096109A">
              <w:rPr>
                <w:rFonts w:asciiTheme="majorBidi" w:hAnsiTheme="majorBidi" w:cstheme="majorBidi"/>
                <w:b/>
                <w:bCs/>
                <w:sz w:val="18"/>
                <w:szCs w:val="18"/>
              </w:rPr>
              <w:t>TR/TC</w:t>
            </w:r>
          </w:p>
        </w:tc>
        <w:tc>
          <w:tcPr>
            <w:tcW w:w="1560" w:type="dxa"/>
          </w:tcPr>
          <w:p w:rsidR="003955AC" w:rsidRPr="0096109A" w:rsidRDefault="003955AC" w:rsidP="00273051">
            <w:pPr>
              <w:pStyle w:val="NoSpacing"/>
              <w:bidi w:val="0"/>
              <w:rPr>
                <w:rFonts w:asciiTheme="majorBidi" w:eastAsia="Times New Roman" w:hAnsiTheme="majorBidi" w:cstheme="majorBidi"/>
                <w:sz w:val="18"/>
                <w:szCs w:val="18"/>
              </w:rPr>
            </w:pPr>
            <w:r w:rsidRPr="0096109A">
              <w:rPr>
                <w:rFonts w:asciiTheme="majorBidi" w:eastAsia="Times New Roman" w:hAnsiTheme="majorBidi" w:cstheme="majorBidi"/>
                <w:sz w:val="18"/>
                <w:szCs w:val="18"/>
              </w:rPr>
              <w:t>131.08</w:t>
            </w:r>
            <w:r w:rsidRPr="0096109A">
              <w:rPr>
                <w:rFonts w:asciiTheme="majorBidi" w:eastAsia="Times New Roman" w:hAnsiTheme="majorBidi" w:cstheme="majorBidi"/>
                <w:sz w:val="18"/>
                <w:szCs w:val="18"/>
                <w:vertAlign w:val="superscript"/>
              </w:rPr>
              <w:t>c</w:t>
            </w:r>
            <w:r w:rsidRPr="0096109A">
              <w:rPr>
                <w:rFonts w:asciiTheme="majorBidi" w:eastAsia="Times New Roman" w:hAnsiTheme="majorBidi" w:cstheme="majorBidi"/>
                <w:sz w:val="18"/>
                <w:szCs w:val="18"/>
              </w:rPr>
              <w:t>±2.30</w:t>
            </w:r>
          </w:p>
        </w:tc>
        <w:tc>
          <w:tcPr>
            <w:tcW w:w="1397" w:type="dxa"/>
          </w:tcPr>
          <w:p w:rsidR="003955AC" w:rsidRPr="0096109A" w:rsidRDefault="003955AC" w:rsidP="00273051">
            <w:pPr>
              <w:pStyle w:val="NoSpacing"/>
              <w:bidi w:val="0"/>
              <w:rPr>
                <w:rFonts w:asciiTheme="majorBidi" w:eastAsia="Times New Roman" w:hAnsiTheme="majorBidi" w:cstheme="majorBidi"/>
                <w:sz w:val="18"/>
                <w:szCs w:val="18"/>
              </w:rPr>
            </w:pPr>
            <w:r w:rsidRPr="0096109A">
              <w:rPr>
                <w:rFonts w:asciiTheme="majorBidi" w:eastAsia="Times New Roman" w:hAnsiTheme="majorBidi" w:cstheme="majorBidi"/>
                <w:sz w:val="18"/>
                <w:szCs w:val="18"/>
              </w:rPr>
              <w:t>136.72</w:t>
            </w:r>
            <w:r w:rsidRPr="0096109A">
              <w:rPr>
                <w:rFonts w:asciiTheme="majorBidi" w:eastAsia="Times New Roman" w:hAnsiTheme="majorBidi" w:cstheme="majorBidi"/>
                <w:sz w:val="18"/>
                <w:szCs w:val="18"/>
                <w:vertAlign w:val="superscript"/>
              </w:rPr>
              <w:t>b</w:t>
            </w:r>
            <w:r w:rsidRPr="0096109A">
              <w:rPr>
                <w:rFonts w:asciiTheme="majorBidi" w:eastAsia="Times New Roman" w:hAnsiTheme="majorBidi" w:cstheme="majorBidi"/>
                <w:sz w:val="18"/>
                <w:szCs w:val="18"/>
              </w:rPr>
              <w:t>±0.99</w:t>
            </w:r>
          </w:p>
        </w:tc>
        <w:tc>
          <w:tcPr>
            <w:tcW w:w="2165" w:type="dxa"/>
          </w:tcPr>
          <w:p w:rsidR="003955AC" w:rsidRPr="0096109A" w:rsidRDefault="003955AC" w:rsidP="00273051">
            <w:pPr>
              <w:pStyle w:val="NoSpacing"/>
              <w:bidi w:val="0"/>
              <w:rPr>
                <w:rFonts w:asciiTheme="majorBidi" w:eastAsia="Times New Roman" w:hAnsiTheme="majorBidi" w:cstheme="majorBidi"/>
                <w:sz w:val="18"/>
                <w:szCs w:val="18"/>
              </w:rPr>
            </w:pPr>
            <w:r w:rsidRPr="0096109A">
              <w:rPr>
                <w:rFonts w:asciiTheme="majorBidi" w:eastAsia="Times New Roman" w:hAnsiTheme="majorBidi" w:cstheme="majorBidi"/>
                <w:sz w:val="18"/>
                <w:szCs w:val="18"/>
              </w:rPr>
              <w:t>140.23</w:t>
            </w:r>
            <w:r w:rsidRPr="0096109A">
              <w:rPr>
                <w:rFonts w:asciiTheme="majorBidi" w:eastAsia="Times New Roman" w:hAnsiTheme="majorBidi" w:cstheme="majorBidi"/>
                <w:sz w:val="18"/>
                <w:szCs w:val="18"/>
                <w:vertAlign w:val="superscript"/>
              </w:rPr>
              <w:t>a</w:t>
            </w:r>
            <w:r w:rsidRPr="0096109A">
              <w:rPr>
                <w:rFonts w:asciiTheme="majorBidi" w:eastAsia="Times New Roman" w:hAnsiTheme="majorBidi" w:cstheme="majorBidi"/>
                <w:sz w:val="18"/>
                <w:szCs w:val="18"/>
              </w:rPr>
              <w:t>±1.40</w:t>
            </w:r>
          </w:p>
        </w:tc>
      </w:tr>
      <w:tr w:rsidR="003955AC" w:rsidRPr="0096109A" w:rsidTr="00273051">
        <w:trPr>
          <w:trHeight w:val="243"/>
        </w:trPr>
        <w:tc>
          <w:tcPr>
            <w:tcW w:w="3304" w:type="dxa"/>
          </w:tcPr>
          <w:p w:rsidR="003955AC" w:rsidRPr="0096109A" w:rsidRDefault="003955AC" w:rsidP="00273051">
            <w:pPr>
              <w:pStyle w:val="NoSpacing"/>
              <w:bidi w:val="0"/>
              <w:rPr>
                <w:rFonts w:asciiTheme="majorBidi" w:hAnsiTheme="majorBidi" w:cstheme="majorBidi"/>
                <w:b/>
                <w:bCs/>
                <w:sz w:val="18"/>
                <w:szCs w:val="18"/>
              </w:rPr>
            </w:pPr>
            <w:r w:rsidRPr="0096109A">
              <w:rPr>
                <w:rFonts w:asciiTheme="majorBidi" w:hAnsiTheme="majorBidi" w:cstheme="majorBidi"/>
                <w:b/>
                <w:bCs/>
                <w:sz w:val="18"/>
                <w:szCs w:val="18"/>
              </w:rPr>
              <w:t>NP/TC</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31.08</w:t>
            </w:r>
            <w:r w:rsidRPr="0096109A">
              <w:rPr>
                <w:rFonts w:asciiTheme="majorBidi" w:hAnsiTheme="majorBidi" w:cstheme="majorBidi"/>
                <w:sz w:val="18"/>
                <w:szCs w:val="18"/>
                <w:vertAlign w:val="superscript"/>
                <w:lang w:bidi="ar-EG"/>
              </w:rPr>
              <w:t>c</w:t>
            </w:r>
            <w:r w:rsidRPr="0096109A">
              <w:rPr>
                <w:rFonts w:asciiTheme="majorBidi" w:eastAsia="Times New Roman" w:hAnsiTheme="majorBidi" w:cstheme="majorBidi"/>
                <w:sz w:val="18"/>
                <w:szCs w:val="18"/>
              </w:rPr>
              <w:t>±2.30</w:t>
            </w:r>
          </w:p>
        </w:tc>
        <w:tc>
          <w:tcPr>
            <w:tcW w:w="139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36.72</w:t>
            </w:r>
            <w:r w:rsidRPr="0096109A">
              <w:rPr>
                <w:rFonts w:asciiTheme="majorBidi" w:hAnsiTheme="majorBidi" w:cstheme="majorBidi"/>
                <w:sz w:val="18"/>
                <w:szCs w:val="18"/>
                <w:vertAlign w:val="superscript"/>
              </w:rPr>
              <w:t>b</w:t>
            </w:r>
            <w:r w:rsidRPr="0096109A">
              <w:rPr>
                <w:rFonts w:asciiTheme="majorBidi" w:eastAsia="Times New Roman" w:hAnsiTheme="majorBidi" w:cstheme="majorBidi"/>
                <w:sz w:val="18"/>
                <w:szCs w:val="18"/>
              </w:rPr>
              <w:t>±0.99</w:t>
            </w:r>
          </w:p>
        </w:tc>
        <w:tc>
          <w:tcPr>
            <w:tcW w:w="2165"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40.23</w:t>
            </w:r>
            <w:r w:rsidRPr="0096109A">
              <w:rPr>
                <w:rFonts w:asciiTheme="majorBidi" w:hAnsiTheme="majorBidi" w:cstheme="majorBidi"/>
                <w:sz w:val="18"/>
                <w:szCs w:val="18"/>
                <w:vertAlign w:val="superscript"/>
              </w:rPr>
              <w:t>a</w:t>
            </w:r>
            <w:r w:rsidRPr="0096109A">
              <w:rPr>
                <w:rFonts w:asciiTheme="majorBidi" w:eastAsia="Times New Roman" w:hAnsiTheme="majorBidi" w:cstheme="majorBidi"/>
                <w:sz w:val="18"/>
                <w:szCs w:val="18"/>
              </w:rPr>
              <w:t>±1.40</w:t>
            </w:r>
          </w:p>
        </w:tc>
      </w:tr>
      <w:tr w:rsidR="003955AC" w:rsidRPr="0096109A" w:rsidTr="00273051">
        <w:trPr>
          <w:trHeight w:val="225"/>
        </w:trPr>
        <w:tc>
          <w:tcPr>
            <w:tcW w:w="3304" w:type="dxa"/>
          </w:tcPr>
          <w:p w:rsidR="003955AC" w:rsidRPr="0096109A" w:rsidRDefault="003955AC" w:rsidP="00273051">
            <w:pPr>
              <w:pStyle w:val="NoSpacing"/>
              <w:bidi w:val="0"/>
              <w:rPr>
                <w:rFonts w:asciiTheme="majorBidi" w:hAnsiTheme="majorBidi" w:cstheme="majorBidi"/>
                <w:b/>
                <w:bCs/>
                <w:sz w:val="18"/>
                <w:szCs w:val="18"/>
              </w:rPr>
            </w:pPr>
            <w:r w:rsidRPr="0096109A">
              <w:rPr>
                <w:rFonts w:asciiTheme="majorBidi" w:hAnsiTheme="majorBidi" w:cstheme="majorBidi"/>
                <w:b/>
                <w:bCs/>
                <w:sz w:val="18"/>
                <w:szCs w:val="18"/>
              </w:rPr>
              <w:t>NP/TR</w:t>
            </w:r>
          </w:p>
        </w:tc>
        <w:tc>
          <w:tcPr>
            <w:tcW w:w="1560"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0.23</w:t>
            </w:r>
            <w:r w:rsidRPr="0096109A">
              <w:rPr>
                <w:rFonts w:asciiTheme="majorBidi" w:hAnsiTheme="majorBidi" w:cstheme="majorBidi"/>
                <w:sz w:val="18"/>
                <w:szCs w:val="18"/>
                <w:vertAlign w:val="superscript"/>
              </w:rPr>
              <w:t>a</w:t>
            </w:r>
            <w:r w:rsidRPr="0096109A">
              <w:rPr>
                <w:rFonts w:asciiTheme="majorBidi" w:eastAsia="Times New Roman" w:hAnsiTheme="majorBidi" w:cstheme="majorBidi"/>
                <w:sz w:val="18"/>
                <w:szCs w:val="18"/>
              </w:rPr>
              <w:t>±0.01</w:t>
            </w:r>
          </w:p>
        </w:tc>
        <w:tc>
          <w:tcPr>
            <w:tcW w:w="1397" w:type="dxa"/>
          </w:tcPr>
          <w:p w:rsidR="003955AC" w:rsidRPr="0096109A" w:rsidRDefault="003955AC" w:rsidP="00273051">
            <w:pPr>
              <w:pStyle w:val="NoSpacing"/>
              <w:bidi w:val="0"/>
              <w:rPr>
                <w:rFonts w:asciiTheme="majorBidi" w:hAnsiTheme="majorBidi" w:cstheme="majorBidi"/>
                <w:sz w:val="18"/>
                <w:szCs w:val="18"/>
              </w:rPr>
            </w:pPr>
            <w:r w:rsidRPr="0096109A">
              <w:rPr>
                <w:rFonts w:asciiTheme="majorBidi" w:hAnsiTheme="majorBidi" w:cstheme="majorBidi"/>
                <w:sz w:val="18"/>
                <w:szCs w:val="18"/>
              </w:rPr>
              <w:t>0.27</w:t>
            </w:r>
            <w:r w:rsidRPr="0096109A">
              <w:rPr>
                <w:rFonts w:asciiTheme="majorBidi" w:hAnsiTheme="majorBidi" w:cstheme="majorBidi"/>
                <w:sz w:val="18"/>
                <w:szCs w:val="18"/>
                <w:vertAlign w:val="superscript"/>
              </w:rPr>
              <w:t>a</w:t>
            </w:r>
            <w:r w:rsidRPr="0096109A">
              <w:rPr>
                <w:rFonts w:asciiTheme="majorBidi" w:eastAsia="Times New Roman" w:hAnsiTheme="majorBidi" w:cstheme="majorBidi"/>
                <w:sz w:val="18"/>
                <w:szCs w:val="18"/>
              </w:rPr>
              <w:t>±0.01</w:t>
            </w:r>
          </w:p>
        </w:tc>
        <w:tc>
          <w:tcPr>
            <w:tcW w:w="2165" w:type="dxa"/>
          </w:tcPr>
          <w:p w:rsidR="003955AC" w:rsidRPr="0096109A" w:rsidRDefault="003955AC" w:rsidP="00273051">
            <w:pPr>
              <w:pStyle w:val="NoSpacing"/>
              <w:bidi w:val="0"/>
              <w:rPr>
                <w:rFonts w:asciiTheme="majorBidi" w:eastAsia="Times New Roman" w:hAnsiTheme="majorBidi" w:cstheme="majorBidi"/>
                <w:sz w:val="18"/>
                <w:szCs w:val="18"/>
              </w:rPr>
            </w:pPr>
            <w:r w:rsidRPr="0096109A">
              <w:rPr>
                <w:rFonts w:asciiTheme="majorBidi" w:hAnsiTheme="majorBidi" w:cstheme="majorBidi"/>
                <w:sz w:val="18"/>
                <w:szCs w:val="18"/>
              </w:rPr>
              <w:t>0.28</w:t>
            </w:r>
            <w:r w:rsidRPr="0096109A">
              <w:rPr>
                <w:rFonts w:asciiTheme="majorBidi" w:hAnsiTheme="majorBidi" w:cstheme="majorBidi"/>
                <w:sz w:val="18"/>
                <w:szCs w:val="18"/>
                <w:vertAlign w:val="superscript"/>
              </w:rPr>
              <w:t>a</w:t>
            </w:r>
            <w:r w:rsidRPr="0096109A">
              <w:rPr>
                <w:rFonts w:asciiTheme="majorBidi" w:eastAsia="Times New Roman" w:hAnsiTheme="majorBidi" w:cstheme="majorBidi"/>
                <w:sz w:val="18"/>
                <w:szCs w:val="18"/>
              </w:rPr>
              <w:t>±0.01</w:t>
            </w:r>
          </w:p>
        </w:tc>
      </w:tr>
    </w:tbl>
    <w:p w:rsidR="003955AC" w:rsidRPr="0096109A" w:rsidRDefault="003955AC" w:rsidP="0096109A">
      <w:pPr>
        <w:pStyle w:val="NoSpacing"/>
        <w:ind w:left="851" w:right="855"/>
        <w:jc w:val="right"/>
        <w:rPr>
          <w:rFonts w:asciiTheme="majorBidi" w:hAnsiTheme="majorBidi" w:cstheme="majorBidi"/>
          <w:sz w:val="18"/>
          <w:szCs w:val="18"/>
          <w:lang w:bidi="ar-EG"/>
        </w:rPr>
      </w:pPr>
      <w:r w:rsidRPr="0096109A">
        <w:rPr>
          <w:rFonts w:asciiTheme="majorBidi" w:hAnsiTheme="majorBidi" w:cstheme="majorBidi"/>
          <w:sz w:val="18"/>
          <w:szCs w:val="18"/>
        </w:rPr>
        <w:t xml:space="preserve">L.E, Egyptian Pound; </w:t>
      </w:r>
      <w:r w:rsidRPr="0096109A">
        <w:rPr>
          <w:rFonts w:asciiTheme="majorBidi" w:hAnsiTheme="majorBidi" w:cstheme="majorBidi"/>
          <w:sz w:val="18"/>
          <w:szCs w:val="18"/>
          <w:lang w:bidi="ar-EG"/>
        </w:rPr>
        <w:t xml:space="preserve">TFC, Total fixed costs; TC, Total costs; TVC, Total variable costs; </w:t>
      </w:r>
    </w:p>
    <w:p w:rsidR="003955AC" w:rsidRPr="0096109A" w:rsidRDefault="003955AC" w:rsidP="0096109A">
      <w:pPr>
        <w:pStyle w:val="NoSpacing"/>
        <w:ind w:left="851" w:right="855"/>
        <w:jc w:val="right"/>
        <w:rPr>
          <w:rFonts w:asciiTheme="majorBidi" w:hAnsiTheme="majorBidi" w:cstheme="majorBidi"/>
          <w:sz w:val="18"/>
          <w:szCs w:val="18"/>
          <w:lang w:bidi="ar-EG"/>
        </w:rPr>
      </w:pPr>
      <w:r w:rsidRPr="0096109A">
        <w:rPr>
          <w:rFonts w:asciiTheme="majorBidi" w:hAnsiTheme="majorBidi" w:cstheme="majorBidi"/>
          <w:sz w:val="18"/>
          <w:szCs w:val="18"/>
          <w:lang w:bidi="ar-EG"/>
        </w:rPr>
        <w:t>TR, Total returns; NP, Net profit.</w:t>
      </w:r>
    </w:p>
    <w:p w:rsidR="003955AC" w:rsidRPr="0096109A" w:rsidRDefault="003955AC" w:rsidP="0096109A">
      <w:pPr>
        <w:pStyle w:val="NoSpacing"/>
        <w:ind w:left="851" w:right="855"/>
        <w:jc w:val="right"/>
        <w:rPr>
          <w:rFonts w:asciiTheme="majorBidi" w:hAnsiTheme="majorBidi" w:cstheme="majorBidi"/>
          <w:sz w:val="18"/>
          <w:szCs w:val="18"/>
          <w:lang w:bidi="ar-EG"/>
        </w:rPr>
      </w:pPr>
      <w:r w:rsidRPr="0096109A">
        <w:rPr>
          <w:rFonts w:asciiTheme="majorBidi" w:hAnsiTheme="majorBidi" w:cstheme="majorBidi"/>
          <w:sz w:val="18"/>
          <w:szCs w:val="18"/>
        </w:rPr>
        <w:t>T</w:t>
      </w:r>
      <w:r w:rsidRPr="0096109A">
        <w:rPr>
          <w:rFonts w:asciiTheme="majorBidi" w:eastAsia="Times New Roman" w:hAnsiTheme="majorBidi" w:cstheme="majorBidi"/>
          <w:sz w:val="18"/>
          <w:szCs w:val="18"/>
        </w:rPr>
        <w:t xml:space="preserve">he mean values with different superscript letter within the same row differed significantly at </w:t>
      </w:r>
      <w:r w:rsidRPr="0096109A">
        <w:rPr>
          <w:rFonts w:asciiTheme="majorBidi" w:hAnsiTheme="majorBidi" w:cstheme="majorBidi"/>
          <w:sz w:val="18"/>
          <w:szCs w:val="18"/>
          <w:lang w:bidi="ar-EG"/>
        </w:rPr>
        <w:t>(</w:t>
      </w:r>
      <w:r w:rsidRPr="0096109A">
        <w:rPr>
          <w:rFonts w:asciiTheme="majorBidi" w:hAnsiTheme="majorBidi" w:cstheme="majorBidi"/>
          <w:i/>
          <w:iCs/>
          <w:sz w:val="18"/>
          <w:szCs w:val="18"/>
          <w:lang w:bidi="ar-EG"/>
        </w:rPr>
        <w:t>P</w:t>
      </w:r>
      <w:r w:rsidRPr="0096109A">
        <w:rPr>
          <w:rFonts w:asciiTheme="majorBidi" w:hAnsiTheme="majorBidi" w:cstheme="majorBidi"/>
          <w:sz w:val="18"/>
          <w:szCs w:val="18"/>
          <w:lang w:bidi="ar-EG"/>
        </w:rPr>
        <w:t xml:space="preserve"> &lt; 0.05)</w:t>
      </w:r>
    </w:p>
    <w:p w:rsidR="0096109A" w:rsidRDefault="0096109A" w:rsidP="00996AE2">
      <w:pPr>
        <w:shd w:val="clear" w:color="auto" w:fill="FFFFFF"/>
        <w:autoSpaceDE w:val="0"/>
        <w:autoSpaceDN w:val="0"/>
        <w:adjustRightInd w:val="0"/>
        <w:spacing w:before="120" w:after="120" w:line="240" w:lineRule="auto"/>
        <w:ind w:firstLine="284"/>
        <w:jc w:val="both"/>
        <w:rPr>
          <w:rFonts w:asciiTheme="majorBidi" w:hAnsiTheme="majorBidi" w:cstheme="majorBidi"/>
        </w:rPr>
        <w:sectPr w:rsidR="0096109A" w:rsidSect="001A0AA8">
          <w:type w:val="continuous"/>
          <w:pgSz w:w="11906" w:h="16838"/>
          <w:pgMar w:top="1440" w:right="1080" w:bottom="1440" w:left="1080" w:header="706" w:footer="706" w:gutter="0"/>
          <w:cols w:space="708"/>
          <w:bidi/>
          <w:docGrid w:linePitch="360"/>
        </w:sectPr>
      </w:pPr>
    </w:p>
    <w:p w:rsidR="00996AE2" w:rsidRPr="00996AE2" w:rsidRDefault="00996AE2" w:rsidP="00996AE2">
      <w:pPr>
        <w:shd w:val="clear" w:color="auto" w:fill="FFFFFF"/>
        <w:autoSpaceDE w:val="0"/>
        <w:autoSpaceDN w:val="0"/>
        <w:adjustRightInd w:val="0"/>
        <w:spacing w:before="120" w:after="120" w:line="240" w:lineRule="auto"/>
        <w:ind w:firstLine="284"/>
        <w:jc w:val="both"/>
        <w:rPr>
          <w:rFonts w:asciiTheme="majorBidi" w:hAnsiTheme="majorBidi" w:cstheme="majorBidi"/>
        </w:rPr>
      </w:pPr>
      <w:r w:rsidRPr="00996AE2">
        <w:rPr>
          <w:rFonts w:asciiTheme="majorBidi" w:hAnsiTheme="majorBidi" w:cstheme="majorBidi"/>
        </w:rPr>
        <w:lastRenderedPageBreak/>
        <w:t xml:space="preserve">On the basis of these results, </w:t>
      </w:r>
      <w:r w:rsidRPr="00996AE2">
        <w:rPr>
          <w:rFonts w:asciiTheme="majorBidi" w:eastAsia="Times New Roman" w:hAnsiTheme="majorBidi" w:cstheme="majorBidi"/>
          <w:lang w:eastAsia="ar-SA" w:bidi="ar-EG"/>
        </w:rPr>
        <w:t>it was found that diet supplemented with</w:t>
      </w:r>
      <w:r w:rsidRPr="00996AE2">
        <w:rPr>
          <w:rFonts w:asciiTheme="majorBidi" w:hAnsiTheme="majorBidi" w:cstheme="majorBidi"/>
        </w:rPr>
        <w:t xml:space="preserve"> 5 % CDP group could be utilized advantageously to improve growth and carcass traits.</w:t>
      </w:r>
    </w:p>
    <w:p w:rsidR="00996AE2" w:rsidRPr="00996AE2" w:rsidRDefault="00996AE2" w:rsidP="00996AE2">
      <w:pPr>
        <w:shd w:val="clear" w:color="auto" w:fill="FFFFFF"/>
        <w:autoSpaceDE w:val="0"/>
        <w:autoSpaceDN w:val="0"/>
        <w:adjustRightInd w:val="0"/>
        <w:spacing w:before="120" w:after="120" w:line="240" w:lineRule="auto"/>
        <w:jc w:val="both"/>
        <w:rPr>
          <w:rFonts w:asciiTheme="majorBidi" w:eastAsia="Calibri" w:hAnsiTheme="majorBidi" w:cstheme="majorBidi"/>
          <w:b/>
          <w:bCs/>
          <w:lang w:bidi="ar-EG"/>
        </w:rPr>
      </w:pPr>
      <w:r w:rsidRPr="00996AE2">
        <w:rPr>
          <w:rFonts w:asciiTheme="majorBidi" w:eastAsia="Calibri" w:hAnsiTheme="majorBidi" w:cstheme="majorBidi"/>
          <w:b/>
          <w:bCs/>
          <w:lang w:bidi="ar-EG"/>
        </w:rPr>
        <w:t>Hematological and biochemical parameters:</w:t>
      </w:r>
    </w:p>
    <w:p w:rsidR="00996AE2" w:rsidRPr="00996AE2" w:rsidRDefault="00996AE2" w:rsidP="00996AE2">
      <w:pPr>
        <w:spacing w:line="240" w:lineRule="auto"/>
        <w:ind w:firstLine="284"/>
        <w:jc w:val="both"/>
        <w:rPr>
          <w:rFonts w:asciiTheme="majorBidi" w:eastAsia="Calibri" w:hAnsiTheme="majorBidi" w:cstheme="majorBidi"/>
          <w:rtl/>
          <w:lang w:bidi="ar-EG"/>
        </w:rPr>
      </w:pPr>
      <w:r w:rsidRPr="00996AE2">
        <w:rPr>
          <w:rFonts w:asciiTheme="majorBidi" w:eastAsia="Calibri" w:hAnsiTheme="majorBidi" w:cstheme="majorBidi"/>
          <w:lang w:bidi="ar-EG"/>
        </w:rPr>
        <w:t xml:space="preserve">Feeding different concentrations of date pits showed non-significant changes in the erythrogram, meanwhile it caused significant increase in the </w:t>
      </w:r>
      <w:r w:rsidRPr="00996AE2">
        <w:rPr>
          <w:rFonts w:asciiTheme="majorBidi" w:eastAsia="Calibri" w:hAnsiTheme="majorBidi" w:cstheme="majorBidi"/>
          <w:lang w:bidi="ar-EG"/>
        </w:rPr>
        <w:lastRenderedPageBreak/>
        <w:t>absolute numbers of neutrophils and monocytes in groups received 5% concentration when compared with the control after 2</w:t>
      </w:r>
      <w:r w:rsidRPr="00996AE2">
        <w:rPr>
          <w:rFonts w:asciiTheme="majorBidi" w:eastAsia="Calibri" w:hAnsiTheme="majorBidi" w:cstheme="majorBidi"/>
          <w:vertAlign w:val="superscript"/>
          <w:lang w:bidi="ar-EG"/>
        </w:rPr>
        <w:t>nd</w:t>
      </w:r>
      <w:r w:rsidRPr="00996AE2">
        <w:rPr>
          <w:rFonts w:asciiTheme="majorBidi" w:eastAsia="Calibri" w:hAnsiTheme="majorBidi" w:cstheme="majorBidi"/>
          <w:lang w:bidi="ar-EG"/>
        </w:rPr>
        <w:t xml:space="preserve"> week of the experiment indicating improving innate immune response of quails </w:t>
      </w:r>
      <w:r w:rsidRPr="00996AE2">
        <w:rPr>
          <w:rFonts w:asciiTheme="majorBidi" w:eastAsia="Calibri" w:hAnsiTheme="majorBidi" w:cstheme="majorBidi"/>
          <w:noProof/>
          <w:lang w:bidi="ar-EG"/>
        </w:rPr>
        <w:t>(Carrillo-Vico et al., 2013)</w:t>
      </w:r>
      <w:r w:rsidRPr="00996AE2">
        <w:rPr>
          <w:rFonts w:asciiTheme="majorBidi" w:eastAsia="Calibri" w:hAnsiTheme="majorBidi" w:cstheme="majorBidi"/>
          <w:lang w:bidi="ar-EG"/>
        </w:rPr>
        <w:t xml:space="preserve">. In regard to biochemical parameters, there were non-significant changes in liver functions markers (ALT and AST) and kidney functions markers (Urea and creatinine) as well as metabolic markers (total protein, albumin, </w:t>
      </w:r>
      <w:r w:rsidRPr="00996AE2">
        <w:rPr>
          <w:rFonts w:asciiTheme="majorBidi" w:eastAsia="Calibri" w:hAnsiTheme="majorBidi" w:cstheme="majorBidi"/>
          <w:lang w:bidi="ar-EG"/>
        </w:rPr>
        <w:lastRenderedPageBreak/>
        <w:t>total cholesterol and triglycerides) indicating absence of any adverse effects of feeding date pits on hepatic and renal functions (Table 6,7and 8).</w:t>
      </w:r>
    </w:p>
    <w:p w:rsidR="00996AE2" w:rsidRPr="00996AE2" w:rsidRDefault="00996AE2" w:rsidP="00996AE2">
      <w:pPr>
        <w:spacing w:after="0" w:line="240" w:lineRule="auto"/>
        <w:jc w:val="both"/>
        <w:rPr>
          <w:rFonts w:asciiTheme="majorBidi" w:hAnsiTheme="majorBidi" w:cstheme="majorBidi"/>
          <w:b/>
          <w:bCs/>
        </w:rPr>
      </w:pPr>
      <w:r w:rsidRPr="00996AE2">
        <w:rPr>
          <w:rFonts w:asciiTheme="majorBidi" w:hAnsiTheme="majorBidi" w:cstheme="majorBidi"/>
          <w:b/>
          <w:bCs/>
        </w:rPr>
        <w:t>Genetic evaluation:</w:t>
      </w:r>
    </w:p>
    <w:p w:rsidR="00996AE2" w:rsidRPr="00996AE2" w:rsidRDefault="00996AE2" w:rsidP="00996AE2">
      <w:pPr>
        <w:spacing w:line="240" w:lineRule="auto"/>
        <w:jc w:val="both"/>
        <w:rPr>
          <w:rFonts w:asciiTheme="majorBidi" w:hAnsiTheme="majorBidi" w:cstheme="majorBidi"/>
        </w:rPr>
      </w:pPr>
      <w:r w:rsidRPr="00996AE2">
        <w:rPr>
          <w:rFonts w:asciiTheme="majorBidi" w:hAnsiTheme="majorBidi" w:cstheme="majorBidi"/>
        </w:rPr>
        <w:t xml:space="preserve">     The results of gene expression (Figure, 1) indicated non-significant changes in eth hepatic expression of GHR and IGF-1 in different experimental groups. These results confirm that no correlation between plasma IGF-I levels and plausibly its gene expression with body weight gain in this genetic model of avian implying the importance of other factors besides GH in regulation of IGF-I in chicken </w:t>
      </w:r>
      <w:r w:rsidRPr="00996AE2">
        <w:rPr>
          <w:rFonts w:asciiTheme="majorBidi" w:hAnsiTheme="majorBidi" w:cstheme="majorBidi"/>
          <w:noProof/>
        </w:rPr>
        <w:t>(Rahimi, 2005)</w:t>
      </w:r>
      <w:r w:rsidRPr="00996AE2">
        <w:rPr>
          <w:rFonts w:asciiTheme="majorBidi" w:hAnsiTheme="majorBidi" w:cstheme="majorBidi"/>
        </w:rPr>
        <w:t>. On the basis of this study it can be suggested that endocrine parameters may offer alternative approaches of genetic variability with the aim to stabiles underlying causal mechanisms.</w:t>
      </w:r>
    </w:p>
    <w:p w:rsidR="00996AE2" w:rsidRPr="00996AE2" w:rsidRDefault="00996AE2" w:rsidP="00996AE2">
      <w:pPr>
        <w:spacing w:after="0" w:line="240" w:lineRule="auto"/>
        <w:jc w:val="both"/>
        <w:rPr>
          <w:rFonts w:asciiTheme="majorBidi" w:hAnsiTheme="majorBidi" w:cstheme="majorBidi"/>
          <w:b/>
          <w:bCs/>
        </w:rPr>
      </w:pPr>
      <w:r w:rsidRPr="00996AE2">
        <w:rPr>
          <w:rFonts w:asciiTheme="majorBidi" w:hAnsiTheme="majorBidi" w:cstheme="majorBidi"/>
          <w:b/>
          <w:bCs/>
        </w:rPr>
        <w:t>Economic efficiency:</w:t>
      </w:r>
    </w:p>
    <w:p w:rsidR="00996AE2" w:rsidRPr="00996AE2" w:rsidRDefault="00996AE2" w:rsidP="00996AE2">
      <w:pPr>
        <w:tabs>
          <w:tab w:val="left" w:pos="709"/>
        </w:tabs>
        <w:spacing w:after="0" w:line="240" w:lineRule="auto"/>
        <w:ind w:firstLine="284"/>
        <w:jc w:val="both"/>
        <w:rPr>
          <w:rFonts w:asciiTheme="majorBidi" w:hAnsiTheme="majorBidi" w:cstheme="majorBidi"/>
        </w:rPr>
      </w:pPr>
      <w:r w:rsidRPr="00996AE2">
        <w:rPr>
          <w:rFonts w:asciiTheme="majorBidi" w:hAnsiTheme="majorBidi" w:cstheme="majorBidi"/>
        </w:rPr>
        <w:t>Economically,</w:t>
      </w:r>
      <w:r w:rsidRPr="00996AE2">
        <w:rPr>
          <w:rFonts w:asciiTheme="majorBidi" w:hAnsiTheme="majorBidi" w:cstheme="majorBidi"/>
          <w:lang w:bidi="ar-QA"/>
        </w:rPr>
        <w:t xml:space="preserve"> the e</w:t>
      </w:r>
      <w:r w:rsidRPr="00996AE2">
        <w:rPr>
          <w:rFonts w:asciiTheme="majorBidi" w:hAnsiTheme="majorBidi" w:cstheme="majorBidi"/>
        </w:rPr>
        <w:t>ffects of feeding diet contained CDP for different experimental groups (</w:t>
      </w:r>
      <w:r w:rsidRPr="00996AE2">
        <w:rPr>
          <w:rFonts w:asciiTheme="majorBidi" w:eastAsia="Times New Roman" w:hAnsiTheme="majorBidi" w:cstheme="majorBidi"/>
        </w:rPr>
        <w:t>Table 9) showed that t</w:t>
      </w:r>
      <w:r w:rsidRPr="00996AE2">
        <w:rPr>
          <w:rFonts w:asciiTheme="majorBidi" w:hAnsiTheme="majorBidi" w:cstheme="majorBidi"/>
        </w:rPr>
        <w:t xml:space="preserve">he TFC of production </w:t>
      </w:r>
      <w:r w:rsidRPr="00996AE2">
        <w:rPr>
          <w:rFonts w:asciiTheme="majorBidi" w:eastAsia="Times New Roman" w:hAnsiTheme="majorBidi" w:cstheme="majorBidi"/>
        </w:rPr>
        <w:t>had</w:t>
      </w:r>
      <w:r w:rsidRPr="00996AE2">
        <w:rPr>
          <w:rFonts w:asciiTheme="majorBidi" w:hAnsiTheme="majorBidi" w:cstheme="majorBidi"/>
        </w:rPr>
        <w:t xml:space="preserve"> </w:t>
      </w:r>
      <w:r w:rsidRPr="00996AE2">
        <w:rPr>
          <w:rFonts w:asciiTheme="majorBidi" w:eastAsia="Times New Roman" w:hAnsiTheme="majorBidi" w:cstheme="majorBidi"/>
        </w:rPr>
        <w:t>no significant differences</w:t>
      </w:r>
      <w:r w:rsidRPr="00996AE2">
        <w:rPr>
          <w:rFonts w:asciiTheme="majorBidi" w:hAnsiTheme="majorBidi" w:cstheme="majorBidi"/>
        </w:rPr>
        <w:t xml:space="preserve"> (P&lt;0.05) </w:t>
      </w:r>
      <w:r w:rsidRPr="00996AE2">
        <w:rPr>
          <w:rFonts w:asciiTheme="majorBidi" w:eastAsia="Times New Roman" w:hAnsiTheme="majorBidi" w:cstheme="majorBidi"/>
        </w:rPr>
        <w:t xml:space="preserve">among all experimental groups. </w:t>
      </w:r>
      <w:r w:rsidRPr="00996AE2">
        <w:rPr>
          <w:rFonts w:asciiTheme="majorBidi" w:hAnsiTheme="majorBidi" w:cstheme="majorBidi"/>
        </w:rPr>
        <w:t>TFC included the price of equipment depreciation and building rent value (</w:t>
      </w:r>
      <w:r w:rsidRPr="00996AE2">
        <w:rPr>
          <w:rFonts w:asciiTheme="majorBidi" w:eastAsiaTheme="minorEastAsia" w:hAnsiTheme="majorBidi" w:cstheme="majorBidi"/>
          <w:lang w:bidi="ar-EG"/>
        </w:rPr>
        <w:t>L.E</w:t>
      </w:r>
      <w:r w:rsidRPr="00996AE2">
        <w:rPr>
          <w:rFonts w:asciiTheme="majorBidi" w:eastAsiaTheme="minorEastAsia" w:hAnsiTheme="majorBidi" w:cstheme="majorBidi"/>
        </w:rPr>
        <w:t xml:space="preserve"> </w:t>
      </w:r>
      <w:r w:rsidRPr="00996AE2">
        <w:rPr>
          <w:rFonts w:asciiTheme="majorBidi" w:hAnsiTheme="majorBidi" w:cstheme="majorBidi"/>
        </w:rPr>
        <w:t>0.02 and</w:t>
      </w:r>
      <w:r w:rsidRPr="00996AE2">
        <w:rPr>
          <w:rFonts w:asciiTheme="majorBidi" w:eastAsiaTheme="minorEastAsia" w:hAnsiTheme="majorBidi" w:cstheme="majorBidi"/>
          <w:lang w:bidi="ar-EG"/>
        </w:rPr>
        <w:t xml:space="preserve"> </w:t>
      </w:r>
      <w:r w:rsidRPr="00996AE2">
        <w:rPr>
          <w:rFonts w:asciiTheme="majorBidi" w:eastAsiaTheme="minorEastAsia" w:hAnsiTheme="majorBidi" w:cstheme="majorBidi"/>
        </w:rPr>
        <w:t>0</w:t>
      </w:r>
      <w:r w:rsidRPr="00996AE2">
        <w:rPr>
          <w:rFonts w:asciiTheme="majorBidi" w:hAnsiTheme="majorBidi" w:cstheme="majorBidi"/>
        </w:rPr>
        <w:t xml:space="preserve">.9 </w:t>
      </w:r>
      <w:r w:rsidRPr="00996AE2">
        <w:rPr>
          <w:rFonts w:asciiTheme="majorBidi" w:eastAsiaTheme="minorEastAsia" w:hAnsiTheme="majorBidi" w:cstheme="majorBidi"/>
          <w:lang w:bidi="ar-EG"/>
        </w:rPr>
        <w:t>/quail</w:t>
      </w:r>
      <w:r w:rsidRPr="00996AE2">
        <w:rPr>
          <w:rFonts w:asciiTheme="majorBidi" w:hAnsiTheme="majorBidi" w:cstheme="majorBidi"/>
        </w:rPr>
        <w:t xml:space="preserve">, respectively), water and electricity value </w:t>
      </w:r>
      <w:r w:rsidRPr="00996AE2">
        <w:rPr>
          <w:rFonts w:asciiTheme="majorBidi" w:eastAsiaTheme="minorEastAsia" w:hAnsiTheme="majorBidi" w:cstheme="majorBidi"/>
          <w:lang w:bidi="ar-EG"/>
        </w:rPr>
        <w:t>L.E</w:t>
      </w:r>
      <w:r w:rsidRPr="00996AE2">
        <w:rPr>
          <w:rFonts w:asciiTheme="majorBidi" w:hAnsiTheme="majorBidi" w:cstheme="majorBidi"/>
        </w:rPr>
        <w:t xml:space="preserve"> 0.13</w:t>
      </w:r>
      <w:r w:rsidRPr="00996AE2">
        <w:rPr>
          <w:rFonts w:asciiTheme="majorBidi" w:eastAsiaTheme="minorEastAsia" w:hAnsiTheme="majorBidi" w:cstheme="majorBidi"/>
          <w:lang w:bidi="ar-EG"/>
        </w:rPr>
        <w:t>/quail</w:t>
      </w:r>
      <w:r w:rsidRPr="00996AE2">
        <w:rPr>
          <w:rFonts w:asciiTheme="majorBidi" w:hAnsiTheme="majorBidi" w:cstheme="majorBidi"/>
        </w:rPr>
        <w:t xml:space="preserve">, labor value </w:t>
      </w:r>
      <w:r w:rsidRPr="00996AE2">
        <w:rPr>
          <w:rFonts w:asciiTheme="majorBidi" w:eastAsiaTheme="minorEastAsia" w:hAnsiTheme="majorBidi" w:cstheme="majorBidi"/>
          <w:lang w:bidi="ar-EG"/>
        </w:rPr>
        <w:t>L.E</w:t>
      </w:r>
      <w:r w:rsidRPr="00996AE2">
        <w:rPr>
          <w:rFonts w:asciiTheme="majorBidi" w:hAnsiTheme="majorBidi" w:cstheme="majorBidi"/>
        </w:rPr>
        <w:t xml:space="preserve"> 0.40</w:t>
      </w:r>
      <w:r w:rsidRPr="00996AE2">
        <w:rPr>
          <w:rFonts w:asciiTheme="majorBidi" w:eastAsiaTheme="minorEastAsia" w:hAnsiTheme="majorBidi" w:cstheme="majorBidi"/>
          <w:lang w:bidi="ar-EG"/>
        </w:rPr>
        <w:t xml:space="preserve">/quail </w:t>
      </w:r>
      <w:r w:rsidRPr="00996AE2">
        <w:rPr>
          <w:rFonts w:asciiTheme="majorBidi" w:hAnsiTheme="majorBidi" w:cstheme="majorBidi"/>
        </w:rPr>
        <w:t xml:space="preserve">, veterinary management value </w:t>
      </w:r>
      <w:r w:rsidRPr="00996AE2">
        <w:rPr>
          <w:rFonts w:asciiTheme="majorBidi" w:eastAsiaTheme="minorEastAsia" w:hAnsiTheme="majorBidi" w:cstheme="majorBidi"/>
          <w:lang w:bidi="ar-EG"/>
        </w:rPr>
        <w:t>L.E</w:t>
      </w:r>
      <w:r w:rsidRPr="00996AE2">
        <w:rPr>
          <w:rFonts w:asciiTheme="majorBidi" w:hAnsiTheme="majorBidi" w:cstheme="majorBidi"/>
        </w:rPr>
        <w:t xml:space="preserve"> 0.16</w:t>
      </w:r>
      <w:r w:rsidRPr="00996AE2">
        <w:rPr>
          <w:rFonts w:asciiTheme="majorBidi" w:eastAsiaTheme="minorEastAsia" w:hAnsiTheme="majorBidi" w:cstheme="majorBidi"/>
          <w:lang w:bidi="ar-EG"/>
        </w:rPr>
        <w:t>/ quail</w:t>
      </w:r>
      <w:r w:rsidRPr="00996AE2">
        <w:rPr>
          <w:rFonts w:asciiTheme="majorBidi" w:hAnsiTheme="majorBidi" w:cstheme="majorBidi"/>
        </w:rPr>
        <w:t xml:space="preserve">, litter value </w:t>
      </w:r>
      <w:r w:rsidRPr="00996AE2">
        <w:rPr>
          <w:rFonts w:asciiTheme="majorBidi" w:eastAsiaTheme="minorEastAsia" w:hAnsiTheme="majorBidi" w:cstheme="majorBidi"/>
          <w:lang w:bidi="ar-EG"/>
        </w:rPr>
        <w:t>L.E</w:t>
      </w:r>
      <w:r w:rsidRPr="00996AE2">
        <w:rPr>
          <w:rFonts w:asciiTheme="majorBidi" w:hAnsiTheme="majorBidi" w:cstheme="majorBidi"/>
        </w:rPr>
        <w:t xml:space="preserve"> 0.16</w:t>
      </w:r>
      <w:r w:rsidRPr="00996AE2">
        <w:rPr>
          <w:rFonts w:asciiTheme="majorBidi" w:eastAsiaTheme="minorEastAsia" w:hAnsiTheme="majorBidi" w:cstheme="majorBidi"/>
          <w:lang w:bidi="ar-EG"/>
        </w:rPr>
        <w:t>/quail,</w:t>
      </w:r>
      <w:r w:rsidRPr="00996AE2">
        <w:rPr>
          <w:rFonts w:asciiTheme="majorBidi" w:hAnsiTheme="majorBidi" w:cstheme="majorBidi"/>
        </w:rPr>
        <w:t xml:space="preserve"> and chick cost </w:t>
      </w:r>
      <w:r w:rsidRPr="00996AE2">
        <w:rPr>
          <w:rFonts w:asciiTheme="majorBidi" w:eastAsiaTheme="minorEastAsia" w:hAnsiTheme="majorBidi" w:cstheme="majorBidi"/>
          <w:lang w:bidi="ar-EG"/>
        </w:rPr>
        <w:t>L.E</w:t>
      </w:r>
      <w:r w:rsidRPr="00996AE2">
        <w:rPr>
          <w:rFonts w:asciiTheme="majorBidi" w:eastAsiaTheme="minorEastAsia" w:hAnsiTheme="majorBidi" w:cstheme="majorBidi"/>
        </w:rPr>
        <w:t xml:space="preserve"> </w:t>
      </w:r>
      <w:r w:rsidRPr="00996AE2">
        <w:rPr>
          <w:rFonts w:asciiTheme="majorBidi" w:hAnsiTheme="majorBidi" w:cstheme="majorBidi"/>
        </w:rPr>
        <w:t xml:space="preserve">1.00. In our study, TFC was </w:t>
      </w:r>
      <w:r w:rsidRPr="00996AE2">
        <w:rPr>
          <w:rFonts w:asciiTheme="majorBidi" w:eastAsiaTheme="minorEastAsia" w:hAnsiTheme="majorBidi" w:cstheme="majorBidi"/>
          <w:lang w:bidi="ar-EG"/>
        </w:rPr>
        <w:t>L.E</w:t>
      </w:r>
      <w:r w:rsidRPr="00996AE2">
        <w:rPr>
          <w:rFonts w:asciiTheme="majorBidi" w:eastAsiaTheme="minorEastAsia" w:hAnsiTheme="majorBidi" w:cstheme="majorBidi"/>
        </w:rPr>
        <w:t xml:space="preserve"> </w:t>
      </w:r>
      <w:r w:rsidRPr="00996AE2">
        <w:rPr>
          <w:rFonts w:asciiTheme="majorBidi" w:hAnsiTheme="majorBidi" w:cstheme="majorBidi"/>
        </w:rPr>
        <w:t xml:space="preserve">2.77 per each quail in each group because each chick in each group was the same price, and received the same labor, water and electricity. In addition, building rent value and equipment’s depreciation value were fixed for all chicks. Hence, all of these parameters were considered fixed costs for each chick used in this study </w:t>
      </w:r>
      <w:r w:rsidRPr="00996AE2">
        <w:rPr>
          <w:rFonts w:asciiTheme="majorBidi" w:hAnsiTheme="majorBidi" w:cstheme="majorBidi"/>
          <w:noProof/>
        </w:rPr>
        <w:t>(Fardos, 2009; Mohamed, 2015)</w:t>
      </w:r>
      <w:r w:rsidRPr="00996AE2">
        <w:rPr>
          <w:rFonts w:asciiTheme="majorBidi" w:hAnsiTheme="majorBidi" w:cstheme="majorBidi"/>
        </w:rPr>
        <w:t>.</w:t>
      </w:r>
    </w:p>
    <w:p w:rsidR="00996AE2" w:rsidRPr="00996AE2" w:rsidRDefault="00996AE2" w:rsidP="00996AE2">
      <w:pPr>
        <w:tabs>
          <w:tab w:val="left" w:pos="284"/>
        </w:tabs>
        <w:spacing w:line="240" w:lineRule="auto"/>
        <w:ind w:firstLine="284"/>
        <w:jc w:val="lowKashida"/>
        <w:rPr>
          <w:rFonts w:asciiTheme="majorBidi" w:eastAsiaTheme="minorEastAsia" w:hAnsiTheme="majorBidi" w:cstheme="majorBidi"/>
        </w:rPr>
      </w:pPr>
      <w:r w:rsidRPr="00996AE2">
        <w:rPr>
          <w:rFonts w:asciiTheme="majorBidi" w:eastAsia="Times New Roman" w:hAnsiTheme="majorBidi" w:cstheme="majorBidi"/>
        </w:rPr>
        <w:t xml:space="preserve">Regarding total feed cost, control group showed the higher total feed cost </w:t>
      </w:r>
      <w:r w:rsidRPr="00996AE2">
        <w:rPr>
          <w:rFonts w:asciiTheme="majorBidi" w:hAnsiTheme="majorBidi" w:cstheme="majorBidi"/>
        </w:rPr>
        <w:t xml:space="preserve">L.E </w:t>
      </w:r>
      <w:r w:rsidRPr="00996AE2">
        <w:rPr>
          <w:rFonts w:asciiTheme="majorBidi" w:eastAsia="Times New Roman" w:hAnsiTheme="majorBidi" w:cstheme="majorBidi"/>
          <w:lang w:bidi="ar-EG"/>
        </w:rPr>
        <w:t>3.24</w:t>
      </w:r>
      <w:r w:rsidRPr="00996AE2">
        <w:rPr>
          <w:rFonts w:asciiTheme="majorBidi" w:hAnsiTheme="majorBidi" w:cstheme="majorBidi"/>
          <w:vertAlign w:val="superscript"/>
        </w:rPr>
        <w:t xml:space="preserve"> </w:t>
      </w:r>
      <w:r w:rsidRPr="00996AE2">
        <w:rPr>
          <w:rFonts w:asciiTheme="majorBidi" w:eastAsia="Times New Roman" w:hAnsiTheme="majorBidi" w:cstheme="majorBidi"/>
          <w:lang w:bidi="ar-EG"/>
        </w:rPr>
        <w:t xml:space="preserve">/quail </w:t>
      </w:r>
      <w:r w:rsidRPr="00996AE2">
        <w:rPr>
          <w:rFonts w:asciiTheme="majorBidi" w:eastAsia="Times New Roman" w:hAnsiTheme="majorBidi" w:cstheme="majorBidi"/>
        </w:rPr>
        <w:t>during the experimental period</w:t>
      </w:r>
      <w:r w:rsidRPr="00996AE2">
        <w:rPr>
          <w:rFonts w:asciiTheme="majorBidi" w:eastAsia="Times New Roman" w:hAnsiTheme="majorBidi" w:cstheme="majorBidi"/>
          <w:lang w:bidi="ar-EG"/>
        </w:rPr>
        <w:t>,</w:t>
      </w:r>
      <w:r w:rsidRPr="00996AE2">
        <w:rPr>
          <w:rFonts w:asciiTheme="majorBidi" w:eastAsia="Times New Roman" w:hAnsiTheme="majorBidi" w:cstheme="majorBidi"/>
        </w:rPr>
        <w:t xml:space="preserve"> and were </w:t>
      </w:r>
      <w:r w:rsidRPr="00996AE2">
        <w:rPr>
          <w:rFonts w:asciiTheme="majorBidi" w:hAnsiTheme="majorBidi" w:cstheme="majorBidi"/>
        </w:rPr>
        <w:t>L.E</w:t>
      </w:r>
      <w:r w:rsidRPr="00996AE2">
        <w:rPr>
          <w:rFonts w:asciiTheme="majorBidi" w:eastAsia="Times New Roman" w:hAnsiTheme="majorBidi" w:cstheme="majorBidi"/>
          <w:lang w:bidi="ar-EG"/>
        </w:rPr>
        <w:t xml:space="preserve"> 2.96</w:t>
      </w:r>
      <w:r w:rsidRPr="00996AE2">
        <w:rPr>
          <w:rFonts w:asciiTheme="majorBidi" w:hAnsiTheme="majorBidi" w:cstheme="majorBidi"/>
          <w:vertAlign w:val="superscript"/>
        </w:rPr>
        <w:t xml:space="preserve"> </w:t>
      </w:r>
      <w:r w:rsidRPr="00996AE2">
        <w:rPr>
          <w:rFonts w:asciiTheme="majorBidi" w:eastAsia="Times New Roman" w:hAnsiTheme="majorBidi" w:cstheme="majorBidi"/>
          <w:lang w:bidi="ar-EG"/>
        </w:rPr>
        <w:t>/ quail</w:t>
      </w:r>
      <w:r w:rsidRPr="00996AE2">
        <w:rPr>
          <w:rFonts w:asciiTheme="majorBidi" w:eastAsia="Times New Roman" w:hAnsiTheme="majorBidi" w:cstheme="majorBidi"/>
        </w:rPr>
        <w:t xml:space="preserve"> and </w:t>
      </w:r>
      <w:r w:rsidRPr="00996AE2">
        <w:rPr>
          <w:rFonts w:asciiTheme="majorBidi" w:hAnsiTheme="majorBidi" w:cstheme="majorBidi"/>
        </w:rPr>
        <w:t>L.E</w:t>
      </w:r>
      <w:r w:rsidRPr="00996AE2">
        <w:rPr>
          <w:rFonts w:asciiTheme="majorBidi" w:eastAsia="Times New Roman" w:hAnsiTheme="majorBidi" w:cstheme="majorBidi"/>
          <w:lang w:bidi="ar-EG"/>
        </w:rPr>
        <w:t xml:space="preserve"> 2.95 </w:t>
      </w:r>
      <w:r w:rsidRPr="00996AE2">
        <w:rPr>
          <w:rFonts w:asciiTheme="majorBidi" w:eastAsia="Times New Roman" w:hAnsiTheme="majorBidi" w:cstheme="majorBidi"/>
        </w:rPr>
        <w:t xml:space="preserve">for 2.5% and 5% CDP experimental group, respectively. </w:t>
      </w:r>
      <w:r w:rsidRPr="00996AE2">
        <w:rPr>
          <w:rFonts w:asciiTheme="majorBidi" w:eastAsiaTheme="minorEastAsia" w:hAnsiTheme="majorBidi" w:cstheme="majorBidi"/>
        </w:rPr>
        <w:t xml:space="preserve">Consequently, the TC was higher for the control group </w:t>
      </w:r>
      <w:r w:rsidRPr="00996AE2">
        <w:rPr>
          <w:rFonts w:asciiTheme="majorBidi" w:hAnsiTheme="majorBidi" w:cstheme="majorBidi"/>
        </w:rPr>
        <w:t>L.E</w:t>
      </w:r>
      <w:r w:rsidRPr="00996AE2">
        <w:rPr>
          <w:rFonts w:asciiTheme="majorBidi" w:eastAsia="Times New Roman" w:hAnsiTheme="majorBidi" w:cstheme="majorBidi"/>
          <w:lang w:bidi="ar-EG"/>
        </w:rPr>
        <w:t xml:space="preserve"> 6.01/quail</w:t>
      </w:r>
      <w:r w:rsidRPr="00996AE2">
        <w:rPr>
          <w:rFonts w:asciiTheme="majorBidi" w:hAnsiTheme="majorBidi" w:cstheme="majorBidi"/>
        </w:rPr>
        <w:t xml:space="preserve">, than 2.5% </w:t>
      </w:r>
      <w:r w:rsidRPr="00996AE2">
        <w:rPr>
          <w:rFonts w:asciiTheme="majorBidi" w:eastAsia="Times New Roman" w:hAnsiTheme="majorBidi" w:cstheme="majorBidi"/>
        </w:rPr>
        <w:t>and 5% CDP experimental group (</w:t>
      </w:r>
      <w:r w:rsidRPr="00996AE2">
        <w:rPr>
          <w:rFonts w:asciiTheme="majorBidi" w:hAnsiTheme="majorBidi" w:cstheme="majorBidi"/>
        </w:rPr>
        <w:t>L.E</w:t>
      </w:r>
      <w:r w:rsidRPr="00996AE2">
        <w:rPr>
          <w:rFonts w:asciiTheme="majorBidi" w:eastAsia="Times New Roman" w:hAnsiTheme="majorBidi" w:cstheme="majorBidi"/>
          <w:lang w:bidi="ar-EG"/>
        </w:rPr>
        <w:t xml:space="preserve"> 5.73 and</w:t>
      </w:r>
      <w:r w:rsidRPr="00996AE2">
        <w:rPr>
          <w:rFonts w:asciiTheme="majorBidi" w:hAnsiTheme="majorBidi" w:cstheme="majorBidi"/>
        </w:rPr>
        <w:t xml:space="preserve"> L.E</w:t>
      </w:r>
      <w:r w:rsidRPr="00996AE2">
        <w:rPr>
          <w:rFonts w:asciiTheme="majorBidi" w:eastAsia="Times New Roman" w:hAnsiTheme="majorBidi" w:cstheme="majorBidi"/>
          <w:lang w:bidi="ar-EG"/>
        </w:rPr>
        <w:t xml:space="preserve"> 5.72/quail,</w:t>
      </w:r>
      <w:r w:rsidRPr="00996AE2">
        <w:rPr>
          <w:rFonts w:asciiTheme="majorBidi" w:eastAsia="Times New Roman" w:hAnsiTheme="majorBidi" w:cstheme="majorBidi"/>
        </w:rPr>
        <w:t xml:space="preserve"> respectively).</w:t>
      </w:r>
      <w:r w:rsidRPr="00996AE2">
        <w:rPr>
          <w:rFonts w:asciiTheme="majorBidi" w:eastAsiaTheme="minorEastAsia" w:hAnsiTheme="majorBidi" w:cstheme="majorBidi"/>
        </w:rPr>
        <w:t xml:space="preserve"> These results indicate that feeding quail diet contained CDP reduces the production cost </w:t>
      </w:r>
      <w:r w:rsidRPr="00996AE2">
        <w:rPr>
          <w:rFonts w:asciiTheme="majorBidi" w:eastAsiaTheme="minorEastAsia" w:hAnsiTheme="majorBidi" w:cstheme="majorBidi"/>
          <w:noProof/>
        </w:rPr>
        <w:t>(El-Sheikh et al., 2013)</w:t>
      </w:r>
      <w:r w:rsidRPr="00996AE2">
        <w:rPr>
          <w:rFonts w:asciiTheme="majorBidi" w:eastAsiaTheme="minorEastAsia" w:hAnsiTheme="majorBidi" w:cstheme="majorBidi"/>
        </w:rPr>
        <w:t>.</w:t>
      </w:r>
    </w:p>
    <w:p w:rsidR="00996AE2" w:rsidRPr="00996AE2" w:rsidRDefault="00996AE2" w:rsidP="00996AE2">
      <w:pPr>
        <w:tabs>
          <w:tab w:val="left" w:pos="284"/>
        </w:tabs>
        <w:spacing w:line="240" w:lineRule="auto"/>
        <w:ind w:firstLine="284"/>
        <w:jc w:val="lowKashida"/>
        <w:rPr>
          <w:rFonts w:asciiTheme="majorBidi" w:hAnsiTheme="majorBidi" w:cstheme="majorBidi"/>
        </w:rPr>
      </w:pPr>
      <w:r w:rsidRPr="00996AE2">
        <w:rPr>
          <w:rFonts w:asciiTheme="majorBidi" w:eastAsiaTheme="minorEastAsia" w:hAnsiTheme="majorBidi" w:cstheme="majorBidi"/>
        </w:rPr>
        <w:t>Our results showed that the cost of one ton of feed is reduced for D1 and D2 containing CDP.</w:t>
      </w:r>
      <w:r w:rsidRPr="00996AE2">
        <w:rPr>
          <w:rFonts w:asciiTheme="majorBidi" w:eastAsiaTheme="minorEastAsia" w:hAnsiTheme="majorBidi" w:cstheme="majorBidi"/>
          <w:b/>
          <w:bCs/>
        </w:rPr>
        <w:t xml:space="preserve"> </w:t>
      </w:r>
      <w:r w:rsidRPr="00996AE2">
        <w:rPr>
          <w:rFonts w:asciiTheme="majorBidi" w:eastAsiaTheme="minorEastAsia" w:hAnsiTheme="majorBidi" w:cstheme="majorBidi"/>
        </w:rPr>
        <w:t>The feed cost/ ton of feed saved about (</w:t>
      </w:r>
      <w:r w:rsidRPr="00996AE2">
        <w:rPr>
          <w:rFonts w:asciiTheme="majorBidi" w:eastAsiaTheme="minorEastAsia" w:hAnsiTheme="majorBidi" w:cstheme="majorBidi"/>
          <w:lang w:bidi="ar-EG"/>
        </w:rPr>
        <w:t>L.E.</w:t>
      </w:r>
      <w:r w:rsidRPr="00996AE2">
        <w:rPr>
          <w:rFonts w:asciiTheme="majorBidi" w:eastAsiaTheme="minorEastAsia" w:hAnsiTheme="majorBidi" w:cstheme="majorBidi"/>
        </w:rPr>
        <w:t xml:space="preserve"> 56.18 and 76.2</w:t>
      </w:r>
      <w:r w:rsidRPr="00996AE2">
        <w:rPr>
          <w:rFonts w:asciiTheme="majorBidi" w:eastAsiaTheme="minorEastAsia" w:hAnsiTheme="majorBidi" w:cstheme="majorBidi"/>
          <w:lang w:bidi="ar-EG"/>
        </w:rPr>
        <w:t xml:space="preserve">/ ton for 2.5% and 5% CDP </w:t>
      </w:r>
      <w:r w:rsidRPr="00996AE2">
        <w:rPr>
          <w:rFonts w:asciiTheme="majorBidi" w:eastAsia="Times New Roman" w:hAnsiTheme="majorBidi" w:cstheme="majorBidi"/>
        </w:rPr>
        <w:t xml:space="preserve">experimental </w:t>
      </w:r>
      <w:r w:rsidRPr="00996AE2">
        <w:rPr>
          <w:rFonts w:asciiTheme="majorBidi" w:eastAsiaTheme="minorEastAsia" w:hAnsiTheme="majorBidi" w:cstheme="majorBidi"/>
        </w:rPr>
        <w:t xml:space="preserve">groups, respectively). Meanwhile, the control diet has the highest feed cost/ ton. </w:t>
      </w:r>
      <w:r w:rsidRPr="00996AE2">
        <w:rPr>
          <w:rFonts w:asciiTheme="majorBidi" w:eastAsia="Times New Roman" w:hAnsiTheme="majorBidi" w:cstheme="majorBidi"/>
        </w:rPr>
        <w:t xml:space="preserve">These results agreed </w:t>
      </w:r>
      <w:r w:rsidRPr="00996AE2">
        <w:rPr>
          <w:rFonts w:asciiTheme="majorBidi" w:eastAsia="Times New Roman" w:hAnsiTheme="majorBidi" w:cstheme="majorBidi"/>
        </w:rPr>
        <w:lastRenderedPageBreak/>
        <w:t xml:space="preserve">with the observations of </w:t>
      </w:r>
      <w:r w:rsidRPr="00996AE2">
        <w:rPr>
          <w:rFonts w:asciiTheme="majorBidi" w:eastAsia="Times New Roman" w:hAnsiTheme="majorBidi" w:cstheme="majorBidi"/>
          <w:noProof/>
        </w:rPr>
        <w:t>(El-Sayed et al., 2006; Gaber et al., 2014)</w:t>
      </w:r>
      <w:r w:rsidRPr="00996AE2">
        <w:rPr>
          <w:rFonts w:asciiTheme="majorBidi" w:eastAsia="Times New Roman" w:hAnsiTheme="majorBidi" w:cstheme="majorBidi"/>
        </w:rPr>
        <w:t xml:space="preserve"> they indicate that the costs of one kg of diet declined by the incorporation of non-conventional energy sources supplemented, due to its low price.</w:t>
      </w:r>
      <w:r w:rsidRPr="00996AE2">
        <w:rPr>
          <w:rFonts w:asciiTheme="majorBidi" w:hAnsiTheme="majorBidi" w:cstheme="majorBidi"/>
        </w:rPr>
        <w:t xml:space="preserve"> </w:t>
      </w:r>
    </w:p>
    <w:p w:rsidR="00996AE2" w:rsidRPr="00996AE2" w:rsidRDefault="00996AE2" w:rsidP="00996AE2">
      <w:pPr>
        <w:tabs>
          <w:tab w:val="left" w:pos="284"/>
        </w:tabs>
        <w:spacing w:line="240" w:lineRule="auto"/>
        <w:ind w:firstLine="284"/>
        <w:jc w:val="lowKashida"/>
        <w:rPr>
          <w:rFonts w:asciiTheme="majorBidi" w:eastAsia="Times New Roman" w:hAnsiTheme="majorBidi" w:cstheme="majorBidi"/>
        </w:rPr>
      </w:pPr>
      <w:r w:rsidRPr="00996AE2">
        <w:rPr>
          <w:rFonts w:asciiTheme="majorBidi" w:hAnsiTheme="majorBidi" w:cstheme="majorBidi"/>
        </w:rPr>
        <w:t xml:space="preserve">Concerning </w:t>
      </w:r>
      <w:r w:rsidRPr="00996AE2">
        <w:rPr>
          <w:rFonts w:asciiTheme="majorBidi" w:eastAsiaTheme="minorEastAsia" w:hAnsiTheme="majorBidi" w:cstheme="majorBidi"/>
        </w:rPr>
        <w:t xml:space="preserve">TR values, obtained in the form of quail and litter sales (Table 9) , regarding quail sales ,it </w:t>
      </w:r>
      <w:r w:rsidRPr="00996AE2">
        <w:rPr>
          <w:rFonts w:asciiTheme="majorBidi" w:hAnsiTheme="majorBidi" w:cstheme="majorBidi"/>
        </w:rPr>
        <w:t>were L.E.</w:t>
      </w:r>
      <w:r w:rsidRPr="00996AE2">
        <w:rPr>
          <w:rFonts w:asciiTheme="majorBidi" w:eastAsia="Calibri" w:hAnsiTheme="majorBidi" w:cstheme="majorBidi"/>
        </w:rPr>
        <w:t xml:space="preserve"> 7.812 </w:t>
      </w:r>
      <w:r w:rsidRPr="00996AE2">
        <w:rPr>
          <w:rFonts w:asciiTheme="majorBidi" w:eastAsia="Times New Roman" w:hAnsiTheme="majorBidi" w:cstheme="majorBidi"/>
          <w:lang w:bidi="ar-EG"/>
        </w:rPr>
        <w:t>/quail</w:t>
      </w:r>
      <w:r w:rsidRPr="00996AE2">
        <w:rPr>
          <w:rFonts w:asciiTheme="majorBidi" w:hAnsiTheme="majorBidi" w:cstheme="majorBidi"/>
        </w:rPr>
        <w:t xml:space="preserve"> for </w:t>
      </w:r>
      <w:r w:rsidRPr="00996AE2">
        <w:rPr>
          <w:rFonts w:asciiTheme="majorBidi" w:eastAsia="Times New Roman" w:hAnsiTheme="majorBidi" w:cstheme="majorBidi"/>
        </w:rPr>
        <w:t>5% CDP experimental group</w:t>
      </w:r>
      <w:r w:rsidRPr="00996AE2">
        <w:rPr>
          <w:rFonts w:asciiTheme="majorBidi" w:hAnsiTheme="majorBidi" w:cstheme="majorBidi"/>
        </w:rPr>
        <w:t xml:space="preserve">, </w:t>
      </w:r>
      <w:r w:rsidRPr="00996AE2">
        <w:rPr>
          <w:rFonts w:asciiTheme="majorBidi" w:eastAsia="Times New Roman" w:hAnsiTheme="majorBidi" w:cstheme="majorBidi"/>
        </w:rPr>
        <w:t xml:space="preserve">followed by the control group </w:t>
      </w:r>
      <w:r w:rsidRPr="00996AE2">
        <w:rPr>
          <w:rFonts w:asciiTheme="majorBidi" w:hAnsiTheme="majorBidi" w:cstheme="majorBidi"/>
        </w:rPr>
        <w:t>L.E. 7</w:t>
      </w:r>
      <w:r w:rsidRPr="00996AE2">
        <w:rPr>
          <w:rFonts w:asciiTheme="majorBidi" w:eastAsia="Calibri" w:hAnsiTheme="majorBidi" w:cstheme="majorBidi"/>
        </w:rPr>
        <w:t>.665</w:t>
      </w:r>
      <w:r w:rsidRPr="00996AE2">
        <w:rPr>
          <w:rFonts w:asciiTheme="majorBidi" w:eastAsia="Times New Roman" w:hAnsiTheme="majorBidi" w:cstheme="majorBidi"/>
          <w:lang w:bidi="ar-EG"/>
        </w:rPr>
        <w:t>/quail</w:t>
      </w:r>
      <w:r w:rsidRPr="00996AE2">
        <w:rPr>
          <w:rFonts w:asciiTheme="majorBidi" w:eastAsia="Times New Roman" w:hAnsiTheme="majorBidi" w:cstheme="majorBidi"/>
        </w:rPr>
        <w:t xml:space="preserve">, and finally 2.5% CDP experimental group </w:t>
      </w:r>
      <w:r w:rsidRPr="00996AE2">
        <w:rPr>
          <w:rFonts w:asciiTheme="majorBidi" w:hAnsiTheme="majorBidi" w:cstheme="majorBidi"/>
        </w:rPr>
        <w:t>L.E. 7</w:t>
      </w:r>
      <w:r w:rsidRPr="00996AE2">
        <w:rPr>
          <w:rFonts w:asciiTheme="majorBidi" w:eastAsia="Calibri" w:hAnsiTheme="majorBidi" w:cstheme="majorBidi"/>
        </w:rPr>
        <w:t>.633</w:t>
      </w:r>
      <w:r w:rsidRPr="00996AE2">
        <w:rPr>
          <w:rFonts w:asciiTheme="majorBidi" w:eastAsia="Times New Roman" w:hAnsiTheme="majorBidi" w:cstheme="majorBidi"/>
          <w:lang w:bidi="ar-EG"/>
        </w:rPr>
        <w:t>/quail</w:t>
      </w:r>
      <w:r w:rsidRPr="00996AE2">
        <w:rPr>
          <w:rFonts w:asciiTheme="majorBidi" w:hAnsiTheme="majorBidi" w:cstheme="majorBidi"/>
        </w:rPr>
        <w:t>. Litter sales were L.E. 0</w:t>
      </w:r>
      <w:r w:rsidRPr="00996AE2">
        <w:rPr>
          <w:rFonts w:asciiTheme="majorBidi" w:eastAsia="Calibri" w:hAnsiTheme="majorBidi" w:cstheme="majorBidi"/>
        </w:rPr>
        <w:t xml:space="preserve">.2 </w:t>
      </w:r>
      <w:r w:rsidRPr="00996AE2">
        <w:rPr>
          <w:rFonts w:asciiTheme="majorBidi" w:eastAsia="Times New Roman" w:hAnsiTheme="majorBidi" w:cstheme="majorBidi"/>
          <w:lang w:bidi="ar-EG"/>
        </w:rPr>
        <w:t>/quail</w:t>
      </w:r>
      <w:r w:rsidRPr="00996AE2">
        <w:rPr>
          <w:rFonts w:asciiTheme="majorBidi" w:hAnsiTheme="majorBidi" w:cstheme="majorBidi"/>
        </w:rPr>
        <w:t xml:space="preserve"> </w:t>
      </w:r>
      <w:r w:rsidRPr="00996AE2">
        <w:rPr>
          <w:rFonts w:asciiTheme="majorBidi" w:eastAsia="Times New Roman" w:hAnsiTheme="majorBidi" w:cstheme="majorBidi"/>
        </w:rPr>
        <w:t xml:space="preserve">for the three experimental groups. Consequently TR values </w:t>
      </w:r>
      <w:r w:rsidRPr="00996AE2">
        <w:rPr>
          <w:rFonts w:asciiTheme="majorBidi" w:hAnsiTheme="majorBidi" w:cstheme="majorBidi"/>
        </w:rPr>
        <w:t>were L.E.</w:t>
      </w:r>
      <w:r w:rsidRPr="00996AE2">
        <w:rPr>
          <w:rFonts w:asciiTheme="majorBidi" w:eastAsia="Calibri" w:hAnsiTheme="majorBidi" w:cstheme="majorBidi"/>
        </w:rPr>
        <w:t xml:space="preserve"> 8.012</w:t>
      </w:r>
      <w:r w:rsidRPr="00996AE2">
        <w:rPr>
          <w:rFonts w:asciiTheme="majorBidi" w:eastAsia="Times New Roman" w:hAnsiTheme="majorBidi" w:cstheme="majorBidi"/>
          <w:lang w:bidi="ar-EG"/>
        </w:rPr>
        <w:t>/ quail</w:t>
      </w:r>
      <w:r w:rsidRPr="00996AE2">
        <w:rPr>
          <w:rFonts w:asciiTheme="majorBidi" w:hAnsiTheme="majorBidi" w:cstheme="majorBidi"/>
        </w:rPr>
        <w:t xml:space="preserve"> for </w:t>
      </w:r>
      <w:r w:rsidRPr="00996AE2">
        <w:rPr>
          <w:rFonts w:asciiTheme="majorBidi" w:eastAsia="Times New Roman" w:hAnsiTheme="majorBidi" w:cstheme="majorBidi"/>
        </w:rPr>
        <w:t>5% CDP experimental group</w:t>
      </w:r>
      <w:r w:rsidRPr="00996AE2">
        <w:rPr>
          <w:rFonts w:asciiTheme="majorBidi" w:hAnsiTheme="majorBidi" w:cstheme="majorBidi"/>
        </w:rPr>
        <w:t xml:space="preserve">, </w:t>
      </w:r>
      <w:r w:rsidRPr="00996AE2">
        <w:rPr>
          <w:rFonts w:asciiTheme="majorBidi" w:eastAsia="Times New Roman" w:hAnsiTheme="majorBidi" w:cstheme="majorBidi"/>
        </w:rPr>
        <w:t xml:space="preserve">followed by control group </w:t>
      </w:r>
      <w:r w:rsidRPr="00996AE2">
        <w:rPr>
          <w:rFonts w:asciiTheme="majorBidi" w:hAnsiTheme="majorBidi" w:cstheme="majorBidi"/>
        </w:rPr>
        <w:t>L.E. 7</w:t>
      </w:r>
      <w:r w:rsidRPr="00996AE2">
        <w:rPr>
          <w:rFonts w:asciiTheme="majorBidi" w:eastAsia="Calibri" w:hAnsiTheme="majorBidi" w:cstheme="majorBidi"/>
        </w:rPr>
        <w:t>.865</w:t>
      </w:r>
      <w:r w:rsidRPr="00996AE2">
        <w:rPr>
          <w:rFonts w:asciiTheme="majorBidi" w:eastAsia="Times New Roman" w:hAnsiTheme="majorBidi" w:cstheme="majorBidi"/>
          <w:lang w:bidi="ar-EG"/>
        </w:rPr>
        <w:t>/ quail</w:t>
      </w:r>
      <w:r w:rsidRPr="00996AE2">
        <w:rPr>
          <w:rFonts w:asciiTheme="majorBidi" w:eastAsia="Times New Roman" w:hAnsiTheme="majorBidi" w:cstheme="majorBidi"/>
        </w:rPr>
        <w:t xml:space="preserve">, and finally 2.5% CDP experimental group </w:t>
      </w:r>
      <w:r w:rsidRPr="00996AE2">
        <w:rPr>
          <w:rFonts w:asciiTheme="majorBidi" w:hAnsiTheme="majorBidi" w:cstheme="majorBidi"/>
        </w:rPr>
        <w:t>L.E. 7</w:t>
      </w:r>
      <w:r w:rsidRPr="00996AE2">
        <w:rPr>
          <w:rFonts w:asciiTheme="majorBidi" w:eastAsia="Calibri" w:hAnsiTheme="majorBidi" w:cstheme="majorBidi"/>
        </w:rPr>
        <w:t>.833</w:t>
      </w:r>
      <w:r w:rsidRPr="00996AE2">
        <w:rPr>
          <w:rFonts w:asciiTheme="majorBidi" w:eastAsia="Times New Roman" w:hAnsiTheme="majorBidi" w:cstheme="majorBidi"/>
          <w:lang w:bidi="ar-EG"/>
        </w:rPr>
        <w:t>/ quail</w:t>
      </w:r>
      <w:r w:rsidRPr="00996AE2">
        <w:rPr>
          <w:rFonts w:asciiTheme="majorBidi" w:hAnsiTheme="majorBidi" w:cstheme="majorBidi"/>
        </w:rPr>
        <w:t>.</w:t>
      </w:r>
    </w:p>
    <w:p w:rsidR="00996AE2" w:rsidRPr="00996AE2" w:rsidRDefault="00996AE2" w:rsidP="00996AE2">
      <w:pPr>
        <w:tabs>
          <w:tab w:val="left" w:pos="284"/>
        </w:tabs>
        <w:spacing w:line="240" w:lineRule="auto"/>
        <w:ind w:firstLine="284"/>
        <w:jc w:val="lowKashida"/>
        <w:rPr>
          <w:rFonts w:asciiTheme="majorBidi" w:eastAsiaTheme="minorEastAsia" w:hAnsiTheme="majorBidi" w:cstheme="majorBidi"/>
        </w:rPr>
      </w:pPr>
      <w:r w:rsidRPr="00996AE2">
        <w:rPr>
          <w:rFonts w:asciiTheme="majorBidi" w:hAnsiTheme="majorBidi" w:cstheme="majorBidi"/>
        </w:rPr>
        <w:t xml:space="preserve"> </w:t>
      </w:r>
      <w:r w:rsidRPr="00996AE2">
        <w:rPr>
          <w:rFonts w:asciiTheme="majorBidi" w:eastAsiaTheme="minorEastAsia" w:hAnsiTheme="majorBidi" w:cstheme="majorBidi"/>
        </w:rPr>
        <w:t>NP values were significantly higher (</w:t>
      </w:r>
      <w:r w:rsidRPr="00996AE2">
        <w:rPr>
          <w:rFonts w:asciiTheme="majorBidi" w:eastAsiaTheme="minorEastAsia" w:hAnsiTheme="majorBidi" w:cstheme="majorBidi"/>
          <w:i/>
          <w:iCs/>
        </w:rPr>
        <w:t>P</w:t>
      </w:r>
      <w:r w:rsidRPr="00996AE2">
        <w:rPr>
          <w:rFonts w:asciiTheme="majorBidi" w:eastAsiaTheme="minorEastAsia" w:hAnsiTheme="majorBidi" w:cstheme="majorBidi"/>
        </w:rPr>
        <w:t xml:space="preserve"> &lt; 0.05) for 5% and 2.5% </w:t>
      </w:r>
      <w:r w:rsidRPr="00996AE2">
        <w:rPr>
          <w:rFonts w:asciiTheme="majorBidi" w:eastAsia="Times New Roman" w:hAnsiTheme="majorBidi" w:cstheme="majorBidi"/>
        </w:rPr>
        <w:t>CDP experimental groups</w:t>
      </w:r>
      <w:r w:rsidRPr="00996AE2">
        <w:rPr>
          <w:rFonts w:asciiTheme="majorBidi" w:eastAsiaTheme="minorEastAsia" w:hAnsiTheme="majorBidi" w:cstheme="majorBidi"/>
        </w:rPr>
        <w:t xml:space="preserve"> (</w:t>
      </w:r>
      <w:r w:rsidRPr="00996AE2">
        <w:rPr>
          <w:rFonts w:asciiTheme="majorBidi" w:eastAsiaTheme="minorEastAsia" w:hAnsiTheme="majorBidi" w:cstheme="majorBidi"/>
          <w:lang w:bidi="ar-EG"/>
        </w:rPr>
        <w:t>L.E 2.29</w:t>
      </w:r>
      <w:r w:rsidRPr="00996AE2">
        <w:rPr>
          <w:rFonts w:asciiTheme="majorBidi" w:eastAsiaTheme="minorEastAsia" w:hAnsiTheme="majorBidi" w:cstheme="majorBidi"/>
        </w:rPr>
        <w:t xml:space="preserve">, 2.10 </w:t>
      </w:r>
      <w:r w:rsidRPr="00996AE2">
        <w:rPr>
          <w:rFonts w:asciiTheme="majorBidi" w:eastAsiaTheme="minorEastAsia" w:hAnsiTheme="majorBidi" w:cstheme="majorBidi"/>
          <w:lang w:bidi="ar-EG"/>
        </w:rPr>
        <w:t>/</w:t>
      </w:r>
      <w:r w:rsidRPr="00996AE2">
        <w:rPr>
          <w:rFonts w:asciiTheme="majorBidi" w:eastAsia="Times New Roman" w:hAnsiTheme="majorBidi" w:cstheme="majorBidi"/>
          <w:lang w:bidi="ar-EG"/>
        </w:rPr>
        <w:t xml:space="preserve"> quail</w:t>
      </w:r>
      <w:r w:rsidRPr="00996AE2">
        <w:rPr>
          <w:rFonts w:asciiTheme="majorBidi" w:eastAsiaTheme="minorEastAsia" w:hAnsiTheme="majorBidi" w:cstheme="majorBidi"/>
          <w:lang w:bidi="ar-EG"/>
        </w:rPr>
        <w:t>,</w:t>
      </w:r>
      <w:r w:rsidRPr="00996AE2">
        <w:rPr>
          <w:rFonts w:asciiTheme="majorBidi" w:eastAsiaTheme="minorEastAsia" w:hAnsiTheme="majorBidi" w:cstheme="majorBidi"/>
        </w:rPr>
        <w:t xml:space="preserve"> respectively), than that for the control group which was </w:t>
      </w:r>
      <w:r w:rsidRPr="00996AE2">
        <w:rPr>
          <w:rFonts w:asciiTheme="majorBidi" w:eastAsiaTheme="minorEastAsia" w:hAnsiTheme="majorBidi" w:cstheme="majorBidi"/>
          <w:lang w:bidi="ar-EG"/>
        </w:rPr>
        <w:t>L.E.</w:t>
      </w:r>
      <w:r w:rsidRPr="00996AE2">
        <w:rPr>
          <w:rFonts w:asciiTheme="majorBidi" w:eastAsiaTheme="minorEastAsia" w:hAnsiTheme="majorBidi" w:cstheme="majorBidi"/>
        </w:rPr>
        <w:t xml:space="preserve"> 1.85 </w:t>
      </w:r>
      <w:r w:rsidRPr="00996AE2">
        <w:rPr>
          <w:rFonts w:asciiTheme="majorBidi" w:eastAsiaTheme="minorEastAsia" w:hAnsiTheme="majorBidi" w:cstheme="majorBidi"/>
          <w:lang w:bidi="ar-EG"/>
        </w:rPr>
        <w:t>/</w:t>
      </w:r>
      <w:r w:rsidRPr="00996AE2">
        <w:rPr>
          <w:rFonts w:asciiTheme="majorBidi" w:eastAsia="Times New Roman" w:hAnsiTheme="majorBidi" w:cstheme="majorBidi"/>
          <w:lang w:bidi="ar-EG"/>
        </w:rPr>
        <w:t xml:space="preserve"> quail</w:t>
      </w:r>
      <w:r w:rsidRPr="00996AE2">
        <w:rPr>
          <w:rFonts w:asciiTheme="majorBidi" w:eastAsiaTheme="minorEastAsia" w:hAnsiTheme="majorBidi" w:cstheme="majorBidi"/>
        </w:rPr>
        <w:t>.</w:t>
      </w:r>
    </w:p>
    <w:p w:rsidR="00996AE2" w:rsidRPr="00996AE2" w:rsidRDefault="00996AE2" w:rsidP="00996AE2">
      <w:pPr>
        <w:tabs>
          <w:tab w:val="left" w:pos="284"/>
        </w:tabs>
        <w:spacing w:line="240" w:lineRule="auto"/>
        <w:ind w:firstLine="284"/>
        <w:jc w:val="lowKashida"/>
        <w:rPr>
          <w:rFonts w:asciiTheme="majorBidi" w:hAnsiTheme="majorBidi" w:cstheme="majorBidi"/>
        </w:rPr>
      </w:pPr>
      <w:r w:rsidRPr="00996AE2">
        <w:rPr>
          <w:rFonts w:asciiTheme="majorBidi" w:hAnsiTheme="majorBidi" w:cstheme="majorBidi"/>
        </w:rPr>
        <w:t xml:space="preserve">The percentages of TR/TC and NP/TC showed significant differences </w:t>
      </w:r>
      <w:r w:rsidRPr="00996AE2">
        <w:rPr>
          <w:rFonts w:asciiTheme="majorBidi" w:eastAsia="Times New Roman" w:hAnsiTheme="majorBidi" w:cstheme="majorBidi"/>
        </w:rPr>
        <w:t>(</w:t>
      </w:r>
      <w:r w:rsidRPr="00996AE2">
        <w:rPr>
          <w:rFonts w:asciiTheme="majorBidi" w:eastAsia="Times New Roman" w:hAnsiTheme="majorBidi" w:cstheme="majorBidi"/>
          <w:i/>
          <w:iCs/>
        </w:rPr>
        <w:t xml:space="preserve">p </w:t>
      </w:r>
      <w:r w:rsidRPr="00996AE2">
        <w:rPr>
          <w:rFonts w:asciiTheme="majorBidi" w:eastAsia="Times New Roman" w:hAnsiTheme="majorBidi" w:cstheme="majorBidi"/>
        </w:rPr>
        <w:t>≤ 0.05) amon</w:t>
      </w:r>
      <w:r w:rsidRPr="00996AE2">
        <w:rPr>
          <w:rFonts w:asciiTheme="majorBidi" w:hAnsiTheme="majorBidi" w:cstheme="majorBidi"/>
        </w:rPr>
        <w:t>g different groups. But there were</w:t>
      </w:r>
      <w:r w:rsidRPr="00996AE2">
        <w:rPr>
          <w:rFonts w:asciiTheme="majorBidi" w:eastAsia="Times New Roman" w:hAnsiTheme="majorBidi" w:cstheme="majorBidi"/>
        </w:rPr>
        <w:t xml:space="preserve"> no significant differences </w:t>
      </w:r>
      <w:r w:rsidRPr="00996AE2">
        <w:rPr>
          <w:rFonts w:asciiTheme="majorBidi" w:hAnsiTheme="majorBidi" w:cstheme="majorBidi"/>
        </w:rPr>
        <w:t>(</w:t>
      </w:r>
      <w:r w:rsidRPr="00996AE2">
        <w:rPr>
          <w:rFonts w:asciiTheme="majorBidi" w:hAnsiTheme="majorBidi" w:cstheme="majorBidi"/>
          <w:i/>
          <w:iCs/>
        </w:rPr>
        <w:t>P</w:t>
      </w:r>
      <w:r w:rsidRPr="00996AE2">
        <w:rPr>
          <w:rFonts w:asciiTheme="majorBidi" w:hAnsiTheme="majorBidi" w:cstheme="majorBidi"/>
        </w:rPr>
        <w:t xml:space="preserve"> &gt; 0.05)</w:t>
      </w:r>
      <w:r w:rsidRPr="00996AE2">
        <w:rPr>
          <w:rFonts w:asciiTheme="majorBidi" w:eastAsia="Times New Roman" w:hAnsiTheme="majorBidi" w:cstheme="majorBidi"/>
        </w:rPr>
        <w:t xml:space="preserve"> for</w:t>
      </w:r>
      <w:r w:rsidRPr="00996AE2">
        <w:rPr>
          <w:rFonts w:asciiTheme="majorBidi" w:hAnsiTheme="majorBidi" w:cstheme="majorBidi"/>
        </w:rPr>
        <w:t xml:space="preserve"> the percentages of Net profit to total return .The percentages of Total returns to total costs were </w:t>
      </w:r>
      <w:r w:rsidRPr="00996AE2">
        <w:rPr>
          <w:rFonts w:asciiTheme="majorBidi" w:eastAsia="Times New Roman" w:hAnsiTheme="majorBidi" w:cstheme="majorBidi"/>
        </w:rPr>
        <w:t>140.23</w:t>
      </w:r>
      <w:r w:rsidRPr="00996AE2">
        <w:rPr>
          <w:rFonts w:asciiTheme="majorBidi" w:hAnsiTheme="majorBidi" w:cstheme="majorBidi"/>
        </w:rPr>
        <w:t xml:space="preserve">% and 136.72% for </w:t>
      </w:r>
      <w:r w:rsidRPr="00996AE2">
        <w:rPr>
          <w:rFonts w:asciiTheme="majorBidi" w:eastAsiaTheme="minorEastAsia" w:hAnsiTheme="majorBidi" w:cstheme="majorBidi"/>
        </w:rPr>
        <w:t xml:space="preserve">5% and 2.5% </w:t>
      </w:r>
      <w:r w:rsidRPr="00996AE2">
        <w:rPr>
          <w:rFonts w:asciiTheme="majorBidi" w:eastAsia="Times New Roman" w:hAnsiTheme="majorBidi" w:cstheme="majorBidi"/>
        </w:rPr>
        <w:t>CDP experimental groups</w:t>
      </w:r>
      <w:r w:rsidRPr="00996AE2">
        <w:rPr>
          <w:rFonts w:asciiTheme="majorBidi" w:hAnsiTheme="majorBidi" w:cstheme="majorBidi"/>
        </w:rPr>
        <w:t xml:space="preserve">, respectively. However, the percentages of Net profit to total costs were </w:t>
      </w:r>
      <w:r w:rsidRPr="00996AE2">
        <w:rPr>
          <w:rFonts w:asciiTheme="majorBidi" w:eastAsia="Times New Roman" w:hAnsiTheme="majorBidi" w:cstheme="majorBidi"/>
        </w:rPr>
        <w:t>40.23</w:t>
      </w:r>
      <w:r w:rsidRPr="00996AE2">
        <w:rPr>
          <w:rFonts w:asciiTheme="majorBidi" w:hAnsiTheme="majorBidi" w:cstheme="majorBidi"/>
        </w:rPr>
        <w:t xml:space="preserve">% and 36.72% for </w:t>
      </w:r>
      <w:r w:rsidRPr="00996AE2">
        <w:rPr>
          <w:rFonts w:asciiTheme="majorBidi" w:eastAsiaTheme="minorEastAsia" w:hAnsiTheme="majorBidi" w:cstheme="majorBidi"/>
        </w:rPr>
        <w:t xml:space="preserve">5% and 2.5% </w:t>
      </w:r>
      <w:r w:rsidRPr="00996AE2">
        <w:rPr>
          <w:rFonts w:asciiTheme="majorBidi" w:eastAsia="Times New Roman" w:hAnsiTheme="majorBidi" w:cstheme="majorBidi"/>
        </w:rPr>
        <w:t>CDP experimental groups</w:t>
      </w:r>
      <w:r w:rsidRPr="00996AE2">
        <w:rPr>
          <w:rFonts w:asciiTheme="majorBidi" w:hAnsiTheme="majorBidi" w:cstheme="majorBidi"/>
        </w:rPr>
        <w:t xml:space="preserve">, respectively. </w:t>
      </w:r>
    </w:p>
    <w:p w:rsidR="00996AE2" w:rsidRPr="00996AE2" w:rsidRDefault="00996AE2" w:rsidP="00996AE2">
      <w:pPr>
        <w:tabs>
          <w:tab w:val="left" w:pos="284"/>
        </w:tabs>
        <w:spacing w:line="240" w:lineRule="auto"/>
        <w:ind w:firstLine="284"/>
        <w:jc w:val="lowKashida"/>
        <w:rPr>
          <w:rFonts w:asciiTheme="majorBidi" w:hAnsiTheme="majorBidi" w:cstheme="majorBidi"/>
        </w:rPr>
      </w:pPr>
      <w:r w:rsidRPr="00996AE2">
        <w:rPr>
          <w:rFonts w:asciiTheme="majorBidi" w:hAnsiTheme="majorBidi" w:cstheme="majorBidi"/>
        </w:rPr>
        <w:t xml:space="preserve">In conclusion, </w:t>
      </w:r>
      <w:r w:rsidRPr="00996AE2">
        <w:rPr>
          <w:rFonts w:asciiTheme="majorBidi" w:hAnsiTheme="majorBidi" w:cstheme="majorBidi"/>
          <w:lang w:bidi="ar-EG"/>
        </w:rPr>
        <w:t xml:space="preserve">these results of this study indicate that </w:t>
      </w:r>
      <w:r w:rsidRPr="00996AE2">
        <w:rPr>
          <w:rFonts w:asciiTheme="majorBidi" w:eastAsia="Times New Roman" w:hAnsiTheme="majorBidi" w:cstheme="majorBidi"/>
        </w:rPr>
        <w:t>from feed utilization data and from the economical point of view the diet contained up to 5% CDP could be recommended as suitable feed for Japanese quail</w:t>
      </w:r>
      <w:r w:rsidRPr="00996AE2">
        <w:rPr>
          <w:rFonts w:asciiTheme="majorBidi" w:hAnsiTheme="majorBidi" w:cstheme="majorBidi"/>
          <w:lang w:bidi="ar-EG"/>
        </w:rPr>
        <w:t xml:space="preserve">, </w:t>
      </w:r>
      <w:r w:rsidRPr="00996AE2">
        <w:rPr>
          <w:rFonts w:asciiTheme="majorBidi" w:eastAsia="HelveticaNeueLTW1G-LtCn" w:hAnsiTheme="majorBidi" w:cstheme="majorBidi"/>
        </w:rPr>
        <w:t>without negative effect on growth, health or carcass characteristics</w:t>
      </w:r>
      <w:r w:rsidRPr="00996AE2">
        <w:rPr>
          <w:rFonts w:asciiTheme="majorBidi" w:hAnsiTheme="majorBidi" w:cstheme="majorBidi"/>
          <w:lang w:bidi="ar-EG"/>
        </w:rPr>
        <w:t>, reduces the costs of production with improving net profit.</w:t>
      </w:r>
    </w:p>
    <w:p w:rsidR="00996AE2" w:rsidRPr="00996AE2" w:rsidRDefault="00996AE2" w:rsidP="00996AE2">
      <w:pPr>
        <w:spacing w:after="0" w:line="240" w:lineRule="auto"/>
        <w:jc w:val="both"/>
        <w:rPr>
          <w:rFonts w:asciiTheme="majorBidi" w:hAnsiTheme="majorBidi" w:cstheme="majorBidi"/>
          <w:b/>
          <w:bCs/>
          <w:caps/>
        </w:rPr>
      </w:pPr>
      <w:r w:rsidRPr="00996AE2">
        <w:rPr>
          <w:rFonts w:asciiTheme="majorBidi" w:hAnsiTheme="majorBidi" w:cstheme="majorBidi"/>
          <w:b/>
          <w:bCs/>
          <w:caps/>
        </w:rPr>
        <w:t xml:space="preserve">Acknowledgment: </w:t>
      </w:r>
    </w:p>
    <w:p w:rsidR="00996AE2" w:rsidRPr="00996AE2" w:rsidRDefault="00996AE2" w:rsidP="00996AE2">
      <w:pPr>
        <w:tabs>
          <w:tab w:val="left" w:pos="540"/>
        </w:tabs>
        <w:autoSpaceDE w:val="0"/>
        <w:autoSpaceDN w:val="0"/>
        <w:adjustRightInd w:val="0"/>
        <w:spacing w:line="240" w:lineRule="auto"/>
        <w:jc w:val="both"/>
        <w:rPr>
          <w:rFonts w:asciiTheme="majorBidi" w:eastAsia="Times New Roman" w:hAnsiTheme="majorBidi" w:cstheme="majorBidi"/>
        </w:rPr>
      </w:pPr>
      <w:r w:rsidRPr="00996AE2">
        <w:rPr>
          <w:rFonts w:asciiTheme="majorBidi" w:hAnsiTheme="majorBidi" w:cstheme="majorBidi"/>
        </w:rPr>
        <w:t>The authors are grateful to the Central Lab and the Faculty of Veterinary Medicine, Benha University   (</w:t>
      </w:r>
      <w:hyperlink r:id="rId17" w:history="1">
        <w:r w:rsidRPr="00996AE2">
          <w:rPr>
            <w:rStyle w:val="Hyperlink"/>
            <w:rFonts w:asciiTheme="majorBidi" w:hAnsiTheme="majorBidi" w:cstheme="majorBidi"/>
          </w:rPr>
          <w:t>www.bu.edu.eg</w:t>
        </w:r>
      </w:hyperlink>
      <w:r w:rsidRPr="00996AE2">
        <w:rPr>
          <w:rFonts w:asciiTheme="majorBidi" w:hAnsiTheme="majorBidi" w:cstheme="majorBidi"/>
        </w:rPr>
        <w:t>)</w:t>
      </w:r>
      <w:r w:rsidRPr="00996AE2">
        <w:rPr>
          <w:rFonts w:asciiTheme="majorBidi" w:eastAsiaTheme="minorEastAsia" w:hAnsiTheme="majorBidi" w:cstheme="majorBidi"/>
        </w:rPr>
        <w:tab/>
      </w:r>
    </w:p>
    <w:p w:rsidR="00996AE2" w:rsidRPr="00996AE2" w:rsidRDefault="0096109A" w:rsidP="00996AE2">
      <w:pPr>
        <w:spacing w:line="240" w:lineRule="auto"/>
        <w:rPr>
          <w:rFonts w:asciiTheme="majorBidi" w:hAnsiTheme="majorBidi" w:cstheme="majorBidi"/>
          <w:b/>
          <w:bCs/>
          <w:lang w:bidi="ar-EG"/>
        </w:rPr>
      </w:pPr>
      <w:r w:rsidRPr="00996AE2">
        <w:rPr>
          <w:rFonts w:asciiTheme="majorBidi" w:hAnsiTheme="majorBidi" w:cstheme="majorBidi"/>
          <w:b/>
          <w:bCs/>
          <w:lang w:bidi="ar-EG"/>
        </w:rPr>
        <w:t xml:space="preserve">4. REFERENCES: </w:t>
      </w:r>
    </w:p>
    <w:p w:rsidR="00996AE2" w:rsidRPr="00996AE2" w:rsidRDefault="00996AE2" w:rsidP="00996AE2">
      <w:pPr>
        <w:pStyle w:val="NoSpacing"/>
        <w:bidi w:val="0"/>
        <w:ind w:left="142" w:hanging="142"/>
        <w:jc w:val="both"/>
        <w:rPr>
          <w:rFonts w:asciiTheme="majorBidi" w:hAnsiTheme="majorBidi" w:cstheme="majorBidi"/>
          <w:bCs/>
          <w:noProof/>
          <w:sz w:val="20"/>
          <w:szCs w:val="20"/>
        </w:rPr>
      </w:pPr>
      <w:bookmarkStart w:id="1" w:name="_ENREF_1"/>
      <w:r w:rsidRPr="00996AE2">
        <w:rPr>
          <w:rFonts w:asciiTheme="majorBidi" w:hAnsiTheme="majorBidi" w:cstheme="majorBidi"/>
          <w:bCs/>
          <w:noProof/>
          <w:sz w:val="20"/>
          <w:szCs w:val="20"/>
        </w:rPr>
        <w:t>A.O.A.C. 2004.Official Methods of Analysis. 15th Association of Official Analytical Chemists Washington, D.C.</w:t>
      </w:r>
      <w:bookmarkStart w:id="2" w:name="_ENREF_2"/>
      <w:bookmarkEnd w:id="1"/>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Abdelghani, B. B., Hocine, B. M., Jamal, M. 2004. Solar  drying  kinetics  temperature  change,  Labratories  desenergies   nouvelles   et   renouvelables   en   zones   arides,Ouaragla, Alegeria.</w:t>
      </w:r>
      <w:bookmarkStart w:id="3" w:name="_ENREF_3"/>
      <w:bookmarkEnd w:id="2"/>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lastRenderedPageBreak/>
        <w:t>kpan, I. A., Nsa, E. E.2009. Growth performance of growing Japanese quail (Coturnix coturnix japonica) fed diets containing different crude protein levels. Proc. 14th Ann. Conf. of Anim. Sci. Asso. of Nig. (ASAN). 14th – 17th Sept. LAUTECH, Ogbomoso, Nigeria, 553 – 555.</w:t>
      </w:r>
      <w:bookmarkStart w:id="4" w:name="_ENREF_4"/>
      <w:bookmarkEnd w:id="3"/>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Al-Banna, M. F., Abu Showayb, I. E., Al-Shanti, H. A. 2010. study on the effect of the use of diets containing different levels of crushed date seeds on growing assaf lambs . 1141-1152: International Society for Horticultural Science (ISHS), Leuven, Belgium.</w:t>
      </w:r>
      <w:bookmarkStart w:id="5" w:name="_ENREF_5"/>
      <w:bookmarkEnd w:id="4"/>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Al-Mafragy, A. Y.1999. The use of dibs in rearing broiler and its effects on some physiological and production parameters. MSc thesis. College of Veterinary Medicine. Baghdad University, (Physiology).</w:t>
      </w:r>
      <w:bookmarkStart w:id="6" w:name="_ENREF_6"/>
      <w:bookmarkEnd w:id="5"/>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Al-Saffar, A. E., Youssef, A. A., Mahmoud, M. B., Zewell, H. S., Bovera, F. 2013. Productive and reproductive performance and egg quality of laying hens fed diets containing different levels of date pits with enzyme supplementations. Trop. Anim. Health Prod.45: 327-334.</w:t>
      </w:r>
      <w:bookmarkStart w:id="7" w:name="_ENREF_7"/>
      <w:bookmarkEnd w:id="6"/>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Al-Suwaiegh, S. B.2015. Effect  of Substitution of Date Pits in Concentrate Feed on Growth Performance and Nutrients Digestibility of Ardi Goats. Asian .J.of Anim. Sci. 9:110-118.</w:t>
      </w:r>
      <w:bookmarkStart w:id="8" w:name="_ENREF_8"/>
      <w:bookmarkEnd w:id="7"/>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Al–Attar, A. A. and Sial, M. B. 1978. Effect of feeding date stones as a re-placer for maize meal on the performance of broiler chicks. Pakistan J. Sci. 31: 44–45.</w:t>
      </w:r>
      <w:bookmarkStart w:id="9" w:name="_ENREF_9"/>
      <w:bookmarkEnd w:id="8"/>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Al–Bowait, M. and Al–Sultan, S. I. 2007. The effect of partial replacement of maize by alkali–treated date pits on broiler growth, survival rate and economic returns. Livest. Res. Rural Dev. 19: 1–12.</w:t>
      </w:r>
      <w:bookmarkStart w:id="10" w:name="_ENREF_10"/>
      <w:bookmarkEnd w:id="9"/>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Almirall, M., M., Francesch, A. M., Perez-Vendrell, Brufau, J. , Esteve, G. 1995. The differences in intestinal viscosity produced by barley and betaglucanase alter digesta enzyme activities and ileal nutrient digestibilities more in broiler chicks than in cocks. J. Nutr. 125: 947-955.</w:t>
      </w:r>
      <w:bookmarkStart w:id="11" w:name="_ENREF_11"/>
      <w:bookmarkEnd w:id="10"/>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Atallah, S. T. 1997. Economic and productive efficiency of veterinary management in dairy farms. Ph.D. Thesis, Fac. Vet. Med., Alex. Univ., Egypt.</w:t>
      </w:r>
      <w:bookmarkStart w:id="12" w:name="_ENREF_12"/>
      <w:bookmarkEnd w:id="11"/>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Atallah, S. T. 2004. Effect of cattle diseases on reproductive, productive and economic efficiency of dairy farms. Minufiya Vet. J. 1(99).</w:t>
      </w:r>
      <w:bookmarkStart w:id="13" w:name="_ENREF_13"/>
      <w:bookmarkEnd w:id="12"/>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Atia, F. A., Waibel, P. E., Hermes, I., Carlson, C. W., Walset, M. M. 2000. Effect of dietary phosphorus, calcium and phytase on performance of growing turkeys. Poult. Sci. 79: 213-239.</w:t>
      </w:r>
      <w:bookmarkStart w:id="14" w:name="_ENREF_14"/>
      <w:bookmarkEnd w:id="13"/>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Attalla, A. M. and Harraz, F. M.1996. Chemical composition of the pits of selected date palm cultivars grown in the Qassim region. Arab Gulf J.Sci. Res. 14: 629-639.</w:t>
      </w:r>
      <w:bookmarkStart w:id="15" w:name="_ENREF_15"/>
      <w:bookmarkEnd w:id="14"/>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Attiat, E. B. 1995. Date stone meal as an ingredient in laying quail feed Dept. of Anim. Prod.,Fac. Of Agri. Minia Univi. Egypt poult. Sci. 15: 153-167.</w:t>
      </w:r>
      <w:bookmarkStart w:id="16" w:name="_ENREF_16"/>
      <w:bookmarkEnd w:id="15"/>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Basant ,M. S.2013. Genetic Evaluation For Productive, Reproductive and Immunological Traits In Fayoumi and Rhode Island Red Crossbreds.Master degree, Faculty of Veterinary Medicine, Benha University.</w:t>
      </w:r>
      <w:bookmarkStart w:id="17" w:name="_ENREF_17"/>
      <w:bookmarkEnd w:id="16"/>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lastRenderedPageBreak/>
        <w:t>Brake, J., Havenstein, B., Scheideler, S. E., Ferket, B. R. , Rives, D. V. 1993. Relationship of sex, age and body weight to broiler carcass yield and offal production. Poult. Sci. 72: 1137-1145.</w:t>
      </w:r>
      <w:bookmarkStart w:id="18" w:name="_ENREF_18"/>
      <w:bookmarkEnd w:id="17"/>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Campbell, T. W.1995. Avian hematology and cytology. Iowa State University Press.</w:t>
      </w:r>
      <w:bookmarkStart w:id="19" w:name="_ENREF_19"/>
      <w:bookmarkEnd w:id="18"/>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Carrillo-Vico, A., Lardone, P. J., Alvarez-Sanchez, N., Rodriguez-Rodriguez, A., Guerrero, J. M. (2013). Melatonin: buffering the immune system. Int. J. Mol. Sci. 14:8638-83.</w:t>
      </w:r>
      <w:bookmarkStart w:id="20" w:name="_ENREF_20"/>
      <w:bookmarkEnd w:id="19"/>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Cho, J. H. , Kim, I. H. 2013. Effects of beta-mannanase supplementation in combination with low and high energy dense diets for growing and finishing broilers. Live st. Sci. 154: 137-143.</w:t>
      </w:r>
      <w:bookmarkStart w:id="21" w:name="_ENREF_21"/>
      <w:bookmarkEnd w:id="20"/>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Cowieson, A. J. , Ravindran, V. 2008. Effect of exogenous enzymes in maize-based diets varying in nutrient density for young broilers: growth performance and digestibility of energy, minerals and amino acids. Br. Poult. Sci. 49.</w:t>
      </w:r>
      <w:bookmarkStart w:id="22" w:name="_ENREF_22"/>
      <w:bookmarkEnd w:id="21"/>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El-Sayed, A. F. M., Hamza, W. R., Al-Darmaki, M. 2006. Evaluation of Date Pits as a Feed Ingredient for Juvenile and Adult Nile tilapia (Oreochromis niloticus) Reared in a Recirculating System.  Proceeding of 7th International Symposium on Tilapia aquaculture.</w:t>
      </w:r>
      <w:bookmarkStart w:id="23" w:name="_ENREF_23"/>
      <w:bookmarkEnd w:id="22"/>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El-Sheikh, S. E. M., Al-Shokiry, N. A., Salama, A. A., Khidr, R. E. 2013. Utilization of azzawi date meal in local laying hen diets. Egypt . poult. Sci. 33: 1115-1127.</w:t>
      </w:r>
      <w:bookmarkStart w:id="24" w:name="_ENREF_24"/>
      <w:bookmarkEnd w:id="23"/>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Fahimeh Daneshyar, Afzali, N. ,Farhangfar, H .2014. Effects of different levels of date pits in broilers’ feed contaminated with aflatoxin B1on broilers’ performance and carcass characteristic. African Journal of Biotechnology .13: 185-193.</w:t>
      </w:r>
      <w:bookmarkStart w:id="25" w:name="_ENREF_25"/>
      <w:bookmarkEnd w:id="24"/>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FAO. 2011. Statistical Databases. Food and Agricultural Organization of the United Nation. , [http://faostat.fao.org].</w:t>
      </w:r>
      <w:bookmarkStart w:id="26" w:name="_ENREF_26"/>
      <w:bookmarkEnd w:id="25"/>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Fardos, A. H. 2009. Effect of Some Feed Additives on Economic and Productive Efficiency of Broilers. Master degree ,faculty of veterinary medicine , Zagazig university Egypt.</w:t>
      </w:r>
      <w:bookmarkStart w:id="27" w:name="_ENREF_27"/>
      <w:bookmarkEnd w:id="26"/>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Gaber, M. M., Labib, E. H., Omar, E. A., Alaa El-Din Kh, M. A., Zaki, A. M. , Nour. 2014. Effect of Partially Replacing Corn Meal by Wet Date on Growth Performance in Nile Tilapia (Oreochromis niloticus) Fingerlings, Diets supplemented with Digestarom®. Journal of Geoscience and Environment Protection . 2: 60-67.</w:t>
      </w:r>
      <w:bookmarkStart w:id="28" w:name="_ENREF_28"/>
      <w:bookmarkEnd w:id="27"/>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Gasparino, E., Del Vesco, A. P., Voltolini, D. M., Nascimento, C. S., Batista, E., Khatlab, A. S., Grieser, D. O., Zancanela, V. , Guimar, A. S. E. 2014. The effect of heat stress on GHR, IGF-I, ANT, UCP and COXIII mRNA expression in the liver and muscle of high and low feed efficiency female quail. . Br Poult Sci. 55: 466-73.</w:t>
      </w:r>
      <w:bookmarkStart w:id="29" w:name="_ENREF_29"/>
      <w:bookmarkEnd w:id="28"/>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Ghasemi, R. M., Torki, H. A. G. , Zarei, M. 2014. Single or combined effects of date pits and olive on productive traits, egg quality, serum lipids and leucocytes profiles of laying hens. J. Appl. Anim.Res. 42:103-109.</w:t>
      </w:r>
      <w:bookmarkStart w:id="30" w:name="_ENREF_30"/>
      <w:bookmarkEnd w:id="29"/>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lastRenderedPageBreak/>
        <w:t>Hamada, J. S., Hashim, I. B., Sharif, F. A. 2002. Preliminary analysis and potential uses of date pits profile in Food. Food Chem. 76: 135-137.</w:t>
      </w:r>
      <w:bookmarkStart w:id="31" w:name="_ENREF_31"/>
      <w:bookmarkEnd w:id="30"/>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Hassan, S. M. , Al Aqil, A. A. 2015. Effect of Adding Dietary Date (Phoenix dactylifera) Pits Meal With /or Without -mannanase on Productive Performance and Eggshell Quality parameters of Layer Hens. Int. J. Poult. Sci. 14: 595-601.</w:t>
      </w:r>
      <w:bookmarkStart w:id="32" w:name="_ENREF_32"/>
      <w:bookmarkEnd w:id="31"/>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Hussein, A. S., A., A. G. , Khalil, Y. H. 1998. The use of dates and date pits in broiler starter and finisher diets. Bioresource Technology. 66: 219-223.</w:t>
      </w:r>
      <w:bookmarkStart w:id="33" w:name="_ENREF_33"/>
      <w:bookmarkEnd w:id="32"/>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Kamel, B. S., Diab, M. F., Ilian, M. A., Salman, A. J.1981. Nutritional value of whole dates and date pits in broiler rations. Poultry Sci., 60: 1005–1011.</w:t>
      </w:r>
      <w:bookmarkStart w:id="34" w:name="_ENREF_34"/>
      <w:bookmarkEnd w:id="33"/>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Lambert, W. V., Ellis, N. R., Block, W. H. , Titus, H. W. 1936. The role of nutrtion in genetics. American research Society of Animal Production. 229-236.</w:t>
      </w:r>
      <w:bookmarkStart w:id="35" w:name="_ENREF_35"/>
      <w:bookmarkEnd w:id="34"/>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Mohamed, A. E. O. 2015. Economic Evaluation of Probiotic (Lactobacillus acidophilus) Using in Different broiler Breeds within Egypt. Banha Veterinry Medical .J.4.</w:t>
      </w:r>
      <w:bookmarkStart w:id="36" w:name="_ENREF_36"/>
      <w:bookmarkEnd w:id="35"/>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Mohammad, Z. H., Mostafa, I. W., Vandita, S., Venitia, S., Mohammad, S. R. 2014. Chemical Composition of  Date–Pits and Its Potential for Developing Value–Added Product – a Review. Pol. J. Food Nutr. Sci. 64: 215–226.</w:t>
      </w:r>
      <w:bookmarkStart w:id="37" w:name="_ENREF_37"/>
      <w:bookmarkEnd w:id="36"/>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N.R.C. 1994. Nutrient requirements for poultry. (9th Ed.) National Academy Press, Washington, D.C.</w:t>
      </w:r>
      <w:bookmarkStart w:id="38" w:name="_ENREF_38"/>
      <w:bookmarkEnd w:id="37"/>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Najib, H. and Al-Yousef, Y. M. 2012. Effect of enzymatic treatment of saudi date pits on performance of single comb white leghorn hens and the fatty acid profile of their eggs. Int. J. Poult. Sci.11: 624-629.</w:t>
      </w:r>
      <w:bookmarkStart w:id="39" w:name="_ENREF_39"/>
      <w:bookmarkEnd w:id="38"/>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Omar, A. E.-D. K. 2011. Effect of amount of pollen on anatomy and quality of Zagloul date palm fruit (Phoenix dactylifera, L.)  First International Scientific Conference for the Development of Date Palm and Dates sector in the Arab World., 147- 161.</w:t>
      </w:r>
      <w:bookmarkStart w:id="40" w:name="_ENREF_40"/>
      <w:bookmarkEnd w:id="39"/>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Omar, M. A. E. 2003. Economic and productive efficiency of poultry farms in relation to veterinary inputs. M.V.Sc. Thesis, Fac. Vet. Med., Zagazig University.</w:t>
      </w:r>
      <w:bookmarkStart w:id="41" w:name="_ENREF_41"/>
      <w:bookmarkEnd w:id="40"/>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Owen, O. J. and Dike, U. A. 2013. Japanese Quail (Coturnix coturnix japonica) Husbandry: A means of Increasing Animal Protein Base in Developing Countries. Journal of Environmental Issues and Agriculture in Developing Countries. 5: 1-4.</w:t>
      </w:r>
      <w:bookmarkStart w:id="42" w:name="_ENREF_42"/>
      <w:bookmarkEnd w:id="41"/>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Rahimi, G.2005. Characterization of GH, GHR and IGF-I in broiler lines selected for rapid growth or improved feed efficiency. Int. J. Poul. Sci. 4: 476-481.</w:t>
      </w:r>
      <w:bookmarkStart w:id="43" w:name="_ENREF_43"/>
      <w:bookmarkEnd w:id="42"/>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 xml:space="preserve">Regassa, S. L., Bekana, E., Geleta, T. 2013. Production Performance of Fayoumi Chicken Breed Under Backyard Management Condition in Mid Rift Valley of Ethiopia. Herald Journal of Agriculture and Food Science Research.2:078-081 Available online. </w:t>
      </w:r>
      <w:hyperlink r:id="rId18" w:history="1">
        <w:r w:rsidRPr="00996AE2">
          <w:rPr>
            <w:rStyle w:val="Hyperlink"/>
            <w:rFonts w:asciiTheme="majorBidi" w:hAnsiTheme="majorBidi" w:cstheme="majorBidi"/>
            <w:bCs/>
            <w:noProof/>
            <w:color w:val="auto"/>
            <w:sz w:val="20"/>
            <w:szCs w:val="20"/>
          </w:rPr>
          <w:t>http://www.heraldjournals.org/hjafsr/archive.htm</w:t>
        </w:r>
      </w:hyperlink>
      <w:r w:rsidRPr="00996AE2">
        <w:rPr>
          <w:rFonts w:asciiTheme="majorBidi" w:hAnsiTheme="majorBidi" w:cstheme="majorBidi"/>
          <w:bCs/>
          <w:noProof/>
          <w:sz w:val="20"/>
          <w:szCs w:val="20"/>
        </w:rPr>
        <w:t>.</w:t>
      </w:r>
      <w:bookmarkStart w:id="44" w:name="_ENREF_44"/>
      <w:bookmarkEnd w:id="43"/>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Sankhyan, L. P. 1983. Introduction to farm management. Tata MC-Grow Hill Publishing Company Limited New Delhi.</w:t>
      </w:r>
      <w:bookmarkStart w:id="45" w:name="_ENREF_45"/>
      <w:bookmarkEnd w:id="44"/>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 xml:space="preserve">Sarkar, P. K., Chowdhury, S. D., Kabir, M. H., Sarker, P. K. 2008. Comparative study on the productivity and </w:t>
      </w:r>
      <w:r w:rsidRPr="00996AE2">
        <w:rPr>
          <w:rFonts w:asciiTheme="majorBidi" w:hAnsiTheme="majorBidi" w:cstheme="majorBidi"/>
          <w:bCs/>
          <w:noProof/>
          <w:sz w:val="20"/>
          <w:szCs w:val="20"/>
        </w:rPr>
        <w:lastRenderedPageBreak/>
        <w:t>profitability of commercial broiler, cockerel of a layer strain and cross-bred (rir ♂ × fayoumi ♀) chicks. Bang. J. Anim. Sci. 37: 89 - 98.</w:t>
      </w:r>
      <w:bookmarkStart w:id="46" w:name="_ENREF_46"/>
      <w:bookmarkEnd w:id="45"/>
    </w:p>
    <w:p w:rsidR="00996AE2" w:rsidRPr="00996AE2" w:rsidRDefault="00996AE2" w:rsidP="00996AE2">
      <w:pPr>
        <w:pStyle w:val="NoSpacing"/>
        <w:bidi w:val="0"/>
        <w:ind w:left="142" w:hanging="142"/>
        <w:jc w:val="both"/>
        <w:rPr>
          <w:rFonts w:asciiTheme="majorBidi" w:hAnsiTheme="majorBidi" w:cstheme="majorBidi"/>
          <w:bCs/>
          <w:noProof/>
          <w:sz w:val="20"/>
          <w:szCs w:val="20"/>
        </w:rPr>
      </w:pPr>
      <w:r w:rsidRPr="00996AE2">
        <w:rPr>
          <w:rFonts w:asciiTheme="majorBidi" w:hAnsiTheme="majorBidi" w:cstheme="majorBidi"/>
          <w:bCs/>
          <w:noProof/>
          <w:sz w:val="20"/>
          <w:szCs w:val="20"/>
        </w:rPr>
        <w:t>Shreya, V., Amarapurkar, C., Murthy, B., Naik, K. 2014. Costs and returns in commercial broiler rearing in Dharwad district. Int . J. Commerce and Business Management. 7: 316-319.</w:t>
      </w:r>
      <w:bookmarkStart w:id="47" w:name="_ENREF_47"/>
      <w:bookmarkEnd w:id="46"/>
    </w:p>
    <w:p w:rsidR="00654392" w:rsidRPr="0096109A" w:rsidRDefault="00996AE2" w:rsidP="00621D45">
      <w:pPr>
        <w:pStyle w:val="NoSpacing"/>
        <w:bidi w:val="0"/>
        <w:ind w:left="142" w:hanging="142"/>
        <w:jc w:val="both"/>
        <w:rPr>
          <w:rFonts w:asciiTheme="majorBidi" w:hAnsiTheme="majorBidi" w:cstheme="majorBidi"/>
          <w:lang w:bidi="ar-EG"/>
        </w:rPr>
        <w:sectPr w:rsidR="00654392" w:rsidRPr="0096109A" w:rsidSect="0096109A">
          <w:type w:val="continuous"/>
          <w:pgSz w:w="11906" w:h="16838"/>
          <w:pgMar w:top="1440" w:right="1080" w:bottom="1440" w:left="1080" w:header="706" w:footer="706" w:gutter="0"/>
          <w:cols w:num="2" w:space="454"/>
          <w:docGrid w:linePitch="360"/>
        </w:sectPr>
      </w:pPr>
      <w:r w:rsidRPr="00996AE2">
        <w:rPr>
          <w:rFonts w:asciiTheme="majorBidi" w:hAnsiTheme="majorBidi" w:cstheme="majorBidi"/>
          <w:bCs/>
          <w:noProof/>
          <w:sz w:val="20"/>
          <w:szCs w:val="20"/>
        </w:rPr>
        <w:t>Vandepopuliere, J. M., Al–Yousef , Y. , Lyons, J. J. 1995. Dates and date pits as ingredients in broiler starting and coturnix quail breeder diets. Poult. Sci.1134–1142.</w:t>
      </w:r>
      <w:bookmarkEnd w:id="47"/>
    </w:p>
    <w:p w:rsidR="00917895" w:rsidRPr="00996AE2" w:rsidRDefault="00917895" w:rsidP="00657FCC">
      <w:pPr>
        <w:pStyle w:val="Title"/>
        <w:spacing w:after="120"/>
        <w:jc w:val="both"/>
        <w:rPr>
          <w:rFonts w:asciiTheme="majorBidi" w:hAnsiTheme="majorBidi" w:cstheme="majorBidi"/>
          <w:sz w:val="22"/>
          <w:szCs w:val="22"/>
        </w:rPr>
      </w:pPr>
    </w:p>
    <w:sectPr w:rsidR="00917895" w:rsidRPr="00996AE2" w:rsidSect="00996AE2">
      <w:pgSz w:w="16838" w:h="11906" w:orient="landscape"/>
      <w:pgMar w:top="1440" w:right="1440" w:bottom="1440" w:left="1440" w:header="706" w:footer="706"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3F5" w:rsidRDefault="003A33F5" w:rsidP="007B3F44">
      <w:pPr>
        <w:spacing w:after="0" w:line="240" w:lineRule="auto"/>
      </w:pPr>
      <w:r>
        <w:separator/>
      </w:r>
    </w:p>
  </w:endnote>
  <w:endnote w:type="continuationSeparator" w:id="0">
    <w:p w:rsidR="003A33F5" w:rsidRDefault="003A33F5" w:rsidP="007B3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nion Pro">
    <w:altName w:val="Minion Pro"/>
    <w:panose1 w:val="00000000000000000000"/>
    <w:charset w:val="00"/>
    <w:family w:val="roman"/>
    <w:notTrueType/>
    <w:pitch w:val="default"/>
    <w:sig w:usb0="00000003" w:usb1="00000000" w:usb2="00000000" w:usb3="00000000" w:csb0="00000001" w:csb1="00000000"/>
  </w:font>
  <w:font w:name="ff16">
    <w:altName w:val="Times New Roman"/>
    <w:charset w:val="00"/>
    <w:family w:val="auto"/>
    <w:pitch w:val="default"/>
    <w:sig w:usb0="00000000" w:usb1="00000000" w:usb2="00000000" w:usb3="00000000" w:csb0="00000000"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NeueLTW1G-LtCn">
    <w:altName w:val="MS Gothic"/>
    <w:panose1 w:val="00000000000000000000"/>
    <w:charset w:val="80"/>
    <w:family w:val="swiss"/>
    <w:notTrueType/>
    <w:pitch w:val="default"/>
    <w:sig w:usb0="00000001" w:usb1="08070000" w:usb2="00000010" w:usb3="00000000" w:csb0="00020000" w:csb1="00000000"/>
  </w:font>
  <w:font w:name="ComputerModern-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3155"/>
      <w:docPartObj>
        <w:docPartGallery w:val="Page Numbers (Bottom of Page)"/>
        <w:docPartUnique/>
      </w:docPartObj>
    </w:sdtPr>
    <w:sdtContent>
      <w:p w:rsidR="0064503B" w:rsidRDefault="00691B05">
        <w:pPr>
          <w:pStyle w:val="Footer"/>
          <w:jc w:val="center"/>
        </w:pPr>
        <w:fldSimple w:instr=" PAGE   \* MERGEFORMAT ">
          <w:r w:rsidR="00657FCC">
            <w:rPr>
              <w:noProof/>
            </w:rPr>
            <w:t>36</w:t>
          </w:r>
        </w:fldSimple>
      </w:p>
    </w:sdtContent>
  </w:sdt>
  <w:p w:rsidR="0064503B" w:rsidRDefault="0064503B" w:rsidP="0006457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536814"/>
      <w:docPartObj>
        <w:docPartGallery w:val="Page Numbers (Bottom of Page)"/>
        <w:docPartUnique/>
      </w:docPartObj>
    </w:sdtPr>
    <w:sdtContent>
      <w:p w:rsidR="0064503B" w:rsidRDefault="00691B05">
        <w:pPr>
          <w:pStyle w:val="Footer"/>
          <w:jc w:val="center"/>
        </w:pPr>
        <w:fldSimple w:instr=" PAGE   \* MERGEFORMAT ">
          <w:r w:rsidR="0064503B">
            <w:rPr>
              <w:noProof/>
            </w:rPr>
            <w:t>155</w:t>
          </w:r>
        </w:fldSimple>
      </w:p>
    </w:sdtContent>
  </w:sdt>
  <w:p w:rsidR="0064503B" w:rsidRDefault="00645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3F5" w:rsidRDefault="003A33F5" w:rsidP="007B3F44">
      <w:pPr>
        <w:spacing w:after="0" w:line="240" w:lineRule="auto"/>
      </w:pPr>
      <w:r>
        <w:separator/>
      </w:r>
    </w:p>
  </w:footnote>
  <w:footnote w:type="continuationSeparator" w:id="0">
    <w:p w:rsidR="003A33F5" w:rsidRDefault="003A33F5" w:rsidP="007B3F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3B" w:rsidRPr="004E4B07" w:rsidRDefault="0064503B" w:rsidP="00064578">
    <w:pPr>
      <w:spacing w:line="240" w:lineRule="auto"/>
      <w:jc w:val="center"/>
      <w:rPr>
        <w:rFonts w:ascii="Times New Roman" w:eastAsia="Calibri" w:hAnsi="Times New Roman" w:cs="Times New Roman"/>
        <w:i/>
        <w:iCs/>
        <w:sz w:val="18"/>
        <w:szCs w:val="18"/>
        <w:rtl/>
      </w:rPr>
    </w:pPr>
    <w:r w:rsidRPr="00064578">
      <w:rPr>
        <w:rFonts w:ascii="Times New Roman" w:eastAsia="Calibri" w:hAnsi="Times New Roman" w:cs="Times New Roman"/>
        <w:i/>
        <w:iCs/>
        <w:sz w:val="18"/>
        <w:szCs w:val="18"/>
      </w:rPr>
      <w:t>EL Beskawy</w:t>
    </w:r>
    <w:r w:rsidRPr="007B3F44">
      <w:rPr>
        <w:rFonts w:ascii="Times New Roman" w:eastAsia="Calibri" w:hAnsi="Times New Roman" w:cs="Times New Roman"/>
        <w:i/>
        <w:iCs/>
        <w:sz w:val="18"/>
        <w:szCs w:val="18"/>
      </w:rPr>
      <w:t xml:space="preserve"> </w:t>
    </w:r>
    <w:r>
      <w:rPr>
        <w:rFonts w:ascii="Times New Roman" w:eastAsia="Calibri" w:hAnsi="Times New Roman" w:cs="Times New Roman"/>
        <w:i/>
        <w:iCs/>
        <w:sz w:val="18"/>
        <w:szCs w:val="18"/>
      </w:rPr>
      <w:t xml:space="preserve"> et al. </w:t>
    </w:r>
    <w:r w:rsidRPr="007B3F44">
      <w:rPr>
        <w:rFonts w:ascii="Times New Roman" w:eastAsia="Calibri" w:hAnsi="Times New Roman" w:cs="Times New Roman"/>
        <w:i/>
        <w:iCs/>
        <w:sz w:val="18"/>
        <w:szCs w:val="18"/>
      </w:rPr>
      <w:t xml:space="preserve">/Alexandria Journal of Veterinary Sciences </w:t>
    </w:r>
    <w:r w:rsidRPr="00DB0CBD">
      <w:rPr>
        <w:rFonts w:ascii="Times New Roman" w:eastAsia="Calibri" w:hAnsi="Times New Roman" w:cs="Times New Roman"/>
        <w:i/>
        <w:iCs/>
        <w:color w:val="000000"/>
        <w:sz w:val="18"/>
        <w:szCs w:val="18"/>
        <w:lang w:eastAsia="en-GB"/>
      </w:rPr>
      <w:t>2016, Apr. 49 (1</w:t>
    </w:r>
    <w:r w:rsidRPr="004E4B07">
      <w:rPr>
        <w:rFonts w:ascii="Times New Roman" w:eastAsia="Calibri" w:hAnsi="Times New Roman" w:cs="Times New Roman"/>
        <w:i/>
        <w:iCs/>
        <w:sz w:val="18"/>
        <w:szCs w:val="18"/>
      </w:rPr>
      <w:t xml:space="preserve">): </w:t>
    </w:r>
    <w:r>
      <w:rPr>
        <w:rFonts w:ascii="Times New Roman" w:eastAsia="Calibri" w:hAnsi="Times New Roman" w:cs="Times New Roman"/>
        <w:i/>
        <w:iCs/>
        <w:sz w:val="18"/>
        <w:szCs w:val="18"/>
      </w:rPr>
      <w:t>130-138</w:t>
    </w:r>
  </w:p>
  <w:p w:rsidR="0064503B" w:rsidRPr="007B3F44" w:rsidRDefault="0064503B" w:rsidP="00DB0CBD">
    <w:pPr>
      <w:tabs>
        <w:tab w:val="center" w:pos="4680"/>
        <w:tab w:val="right" w:pos="9360"/>
      </w:tabs>
      <w:spacing w:after="0" w:line="240" w:lineRule="auto"/>
      <w:jc w:val="center"/>
      <w:rPr>
        <w:rFonts w:ascii="Times New Roman" w:eastAsia="Calibri" w:hAnsi="Times New Roman" w:cs="Times New Roman"/>
        <w:i/>
        <w:iCs/>
        <w:sz w:val="18"/>
        <w:szCs w:val="18"/>
      </w:rPr>
    </w:pPr>
  </w:p>
  <w:p w:rsidR="0064503B" w:rsidRPr="008310FE" w:rsidRDefault="0064503B" w:rsidP="008310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3B" w:rsidRPr="00313C51" w:rsidRDefault="0064503B" w:rsidP="00102173">
    <w:pPr>
      <w:spacing w:line="240"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 xml:space="preserve">Kamel et al </w:t>
    </w:r>
    <w:r w:rsidRPr="007B3F44">
      <w:rPr>
        <w:rFonts w:ascii="Times New Roman" w:eastAsia="Calibri" w:hAnsi="Times New Roman" w:cs="Times New Roman"/>
        <w:i/>
        <w:iCs/>
        <w:sz w:val="18"/>
        <w:szCs w:val="18"/>
      </w:rPr>
      <w:t xml:space="preserve">/Alexandria Journal of Veterinary Sciences </w:t>
    </w:r>
    <w:r w:rsidRPr="00DB0CBD">
      <w:rPr>
        <w:rFonts w:ascii="Times New Roman" w:eastAsia="Calibri" w:hAnsi="Times New Roman" w:cs="Times New Roman"/>
        <w:i/>
        <w:iCs/>
        <w:color w:val="000000"/>
        <w:sz w:val="18"/>
        <w:szCs w:val="18"/>
        <w:lang w:eastAsia="en-GB"/>
      </w:rPr>
      <w:t xml:space="preserve">2016, </w:t>
    </w:r>
    <w:r>
      <w:rPr>
        <w:rFonts w:ascii="Times New Roman" w:eastAsia="Calibri" w:hAnsi="Times New Roman" w:cs="Times New Roman"/>
        <w:i/>
        <w:iCs/>
        <w:color w:val="000000"/>
        <w:sz w:val="18"/>
        <w:szCs w:val="18"/>
        <w:lang w:eastAsia="en-GB"/>
      </w:rPr>
      <w:t>In press</w:t>
    </w:r>
  </w:p>
  <w:p w:rsidR="0064503B" w:rsidRPr="0096109A" w:rsidRDefault="0064503B" w:rsidP="009610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5DC"/>
    <w:multiLevelType w:val="hybridMultilevel"/>
    <w:tmpl w:val="107841C4"/>
    <w:lvl w:ilvl="0" w:tplc="02FCFE0E">
      <w:start w:val="1"/>
      <w:numFmt w:val="decimal"/>
      <w:lvlText w:val="%1-"/>
      <w:lvlJc w:val="left"/>
      <w:pPr>
        <w:ind w:left="360" w:hanging="360"/>
      </w:pPr>
      <w:rPr>
        <w:rFonts w:hint="default"/>
        <w:b/>
      </w:rPr>
    </w:lvl>
    <w:lvl w:ilvl="1" w:tplc="04090019" w:tentative="1">
      <w:start w:val="1"/>
      <w:numFmt w:val="lowerLetter"/>
      <w:lvlText w:val="%2."/>
      <w:lvlJc w:val="left"/>
      <w:pPr>
        <w:ind w:left="899" w:hanging="360"/>
      </w:pPr>
    </w:lvl>
    <w:lvl w:ilvl="2" w:tplc="0409001B" w:tentative="1">
      <w:start w:val="1"/>
      <w:numFmt w:val="lowerRoman"/>
      <w:lvlText w:val="%3."/>
      <w:lvlJc w:val="right"/>
      <w:pPr>
        <w:ind w:left="1619" w:hanging="180"/>
      </w:pPr>
    </w:lvl>
    <w:lvl w:ilvl="3" w:tplc="0409000F" w:tentative="1">
      <w:start w:val="1"/>
      <w:numFmt w:val="decimal"/>
      <w:lvlText w:val="%4."/>
      <w:lvlJc w:val="left"/>
      <w:pPr>
        <w:ind w:left="2339" w:hanging="360"/>
      </w:pPr>
    </w:lvl>
    <w:lvl w:ilvl="4" w:tplc="04090019" w:tentative="1">
      <w:start w:val="1"/>
      <w:numFmt w:val="lowerLetter"/>
      <w:lvlText w:val="%5."/>
      <w:lvlJc w:val="left"/>
      <w:pPr>
        <w:ind w:left="3059" w:hanging="360"/>
      </w:pPr>
    </w:lvl>
    <w:lvl w:ilvl="5" w:tplc="0409001B" w:tentative="1">
      <w:start w:val="1"/>
      <w:numFmt w:val="lowerRoman"/>
      <w:lvlText w:val="%6."/>
      <w:lvlJc w:val="right"/>
      <w:pPr>
        <w:ind w:left="3779" w:hanging="180"/>
      </w:pPr>
    </w:lvl>
    <w:lvl w:ilvl="6" w:tplc="0409000F" w:tentative="1">
      <w:start w:val="1"/>
      <w:numFmt w:val="decimal"/>
      <w:lvlText w:val="%7."/>
      <w:lvlJc w:val="left"/>
      <w:pPr>
        <w:ind w:left="4499" w:hanging="360"/>
      </w:pPr>
    </w:lvl>
    <w:lvl w:ilvl="7" w:tplc="04090019" w:tentative="1">
      <w:start w:val="1"/>
      <w:numFmt w:val="lowerLetter"/>
      <w:lvlText w:val="%8."/>
      <w:lvlJc w:val="left"/>
      <w:pPr>
        <w:ind w:left="5219" w:hanging="360"/>
      </w:pPr>
    </w:lvl>
    <w:lvl w:ilvl="8" w:tplc="0409001B" w:tentative="1">
      <w:start w:val="1"/>
      <w:numFmt w:val="lowerRoman"/>
      <w:lvlText w:val="%9."/>
      <w:lvlJc w:val="right"/>
      <w:pPr>
        <w:ind w:left="5939" w:hanging="180"/>
      </w:pPr>
    </w:lvl>
  </w:abstractNum>
  <w:abstractNum w:abstractNumId="1">
    <w:nsid w:val="10873036"/>
    <w:multiLevelType w:val="hybridMultilevel"/>
    <w:tmpl w:val="7DA20F28"/>
    <w:lvl w:ilvl="0" w:tplc="4372EB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3304D8"/>
    <w:multiLevelType w:val="hybridMultilevel"/>
    <w:tmpl w:val="4636E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F30A5"/>
    <w:multiLevelType w:val="hybridMultilevel"/>
    <w:tmpl w:val="4F2CDBC0"/>
    <w:lvl w:ilvl="0" w:tplc="0D26E358">
      <w:start w:val="69"/>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52883"/>
    <w:multiLevelType w:val="hybridMultilevel"/>
    <w:tmpl w:val="C38E9CBE"/>
    <w:lvl w:ilvl="0" w:tplc="1068C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DF48D5"/>
    <w:multiLevelType w:val="hybridMultilevel"/>
    <w:tmpl w:val="F8B0FE4C"/>
    <w:lvl w:ilvl="0" w:tplc="9674455A">
      <w:start w:val="1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461BA"/>
    <w:multiLevelType w:val="multilevel"/>
    <w:tmpl w:val="F2E249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color w:val="auto"/>
        <w:sz w:val="24"/>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C01084"/>
    <w:multiLevelType w:val="multilevel"/>
    <w:tmpl w:val="6B4A879C"/>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8">
    <w:nsid w:val="20E6495B"/>
    <w:multiLevelType w:val="multilevel"/>
    <w:tmpl w:val="BDDC56B4"/>
    <w:lvl w:ilvl="0">
      <w:start w:val="2"/>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27C31D27"/>
    <w:multiLevelType w:val="hybridMultilevel"/>
    <w:tmpl w:val="D3343346"/>
    <w:lvl w:ilvl="0" w:tplc="D8BC1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CA74E9"/>
    <w:multiLevelType w:val="hybridMultilevel"/>
    <w:tmpl w:val="C38E9CBE"/>
    <w:lvl w:ilvl="0" w:tplc="1068C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E9E1D0F"/>
    <w:multiLevelType w:val="hybridMultilevel"/>
    <w:tmpl w:val="107841C4"/>
    <w:lvl w:ilvl="0" w:tplc="02FCFE0E">
      <w:start w:val="1"/>
      <w:numFmt w:val="decimal"/>
      <w:lvlText w:val="%1-"/>
      <w:lvlJc w:val="left"/>
      <w:pPr>
        <w:ind w:left="179" w:hanging="360"/>
      </w:pPr>
      <w:rPr>
        <w:rFonts w:hint="default"/>
        <w:b/>
      </w:rPr>
    </w:lvl>
    <w:lvl w:ilvl="1" w:tplc="04090019" w:tentative="1">
      <w:start w:val="1"/>
      <w:numFmt w:val="lowerLetter"/>
      <w:lvlText w:val="%2."/>
      <w:lvlJc w:val="left"/>
      <w:pPr>
        <w:ind w:left="899" w:hanging="360"/>
      </w:pPr>
    </w:lvl>
    <w:lvl w:ilvl="2" w:tplc="0409001B" w:tentative="1">
      <w:start w:val="1"/>
      <w:numFmt w:val="lowerRoman"/>
      <w:lvlText w:val="%3."/>
      <w:lvlJc w:val="right"/>
      <w:pPr>
        <w:ind w:left="1619" w:hanging="180"/>
      </w:pPr>
    </w:lvl>
    <w:lvl w:ilvl="3" w:tplc="0409000F" w:tentative="1">
      <w:start w:val="1"/>
      <w:numFmt w:val="decimal"/>
      <w:lvlText w:val="%4."/>
      <w:lvlJc w:val="left"/>
      <w:pPr>
        <w:ind w:left="2339" w:hanging="360"/>
      </w:pPr>
    </w:lvl>
    <w:lvl w:ilvl="4" w:tplc="04090019" w:tentative="1">
      <w:start w:val="1"/>
      <w:numFmt w:val="lowerLetter"/>
      <w:lvlText w:val="%5."/>
      <w:lvlJc w:val="left"/>
      <w:pPr>
        <w:ind w:left="3059" w:hanging="360"/>
      </w:pPr>
    </w:lvl>
    <w:lvl w:ilvl="5" w:tplc="0409001B" w:tentative="1">
      <w:start w:val="1"/>
      <w:numFmt w:val="lowerRoman"/>
      <w:lvlText w:val="%6."/>
      <w:lvlJc w:val="right"/>
      <w:pPr>
        <w:ind w:left="3779" w:hanging="180"/>
      </w:pPr>
    </w:lvl>
    <w:lvl w:ilvl="6" w:tplc="0409000F" w:tentative="1">
      <w:start w:val="1"/>
      <w:numFmt w:val="decimal"/>
      <w:lvlText w:val="%7."/>
      <w:lvlJc w:val="left"/>
      <w:pPr>
        <w:ind w:left="4499" w:hanging="360"/>
      </w:pPr>
    </w:lvl>
    <w:lvl w:ilvl="7" w:tplc="04090019" w:tentative="1">
      <w:start w:val="1"/>
      <w:numFmt w:val="lowerLetter"/>
      <w:lvlText w:val="%8."/>
      <w:lvlJc w:val="left"/>
      <w:pPr>
        <w:ind w:left="5219" w:hanging="360"/>
      </w:pPr>
    </w:lvl>
    <w:lvl w:ilvl="8" w:tplc="0409001B" w:tentative="1">
      <w:start w:val="1"/>
      <w:numFmt w:val="lowerRoman"/>
      <w:lvlText w:val="%9."/>
      <w:lvlJc w:val="right"/>
      <w:pPr>
        <w:ind w:left="5939" w:hanging="180"/>
      </w:pPr>
    </w:lvl>
  </w:abstractNum>
  <w:abstractNum w:abstractNumId="12">
    <w:nsid w:val="36B56D3C"/>
    <w:multiLevelType w:val="hybridMultilevel"/>
    <w:tmpl w:val="B9C2EE70"/>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3">
    <w:nsid w:val="38154290"/>
    <w:multiLevelType w:val="multilevel"/>
    <w:tmpl w:val="922C500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nsid w:val="384F60C0"/>
    <w:multiLevelType w:val="hybridMultilevel"/>
    <w:tmpl w:val="6C0EB1B4"/>
    <w:lvl w:ilvl="0" w:tplc="6EDC7082">
      <w:start w:val="14"/>
      <w:numFmt w:val="decimal"/>
      <w:lvlText w:val="%1-"/>
      <w:lvlJc w:val="left"/>
      <w:pPr>
        <w:ind w:left="502"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3A411112"/>
    <w:multiLevelType w:val="hybridMultilevel"/>
    <w:tmpl w:val="DDD02AB8"/>
    <w:lvl w:ilvl="0" w:tplc="35AA0CB4">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60A9E"/>
    <w:multiLevelType w:val="multilevel"/>
    <w:tmpl w:val="0A547518"/>
    <w:lvl w:ilvl="0">
      <w:start w:val="1"/>
      <w:numFmt w:val="decimal"/>
      <w:lvlText w:val="%1."/>
      <w:lvlJc w:val="left"/>
      <w:pPr>
        <w:tabs>
          <w:tab w:val="num" w:pos="720"/>
        </w:tabs>
        <w:ind w:left="720" w:hanging="360"/>
      </w:pPr>
    </w:lvl>
    <w:lvl w:ilvl="1">
      <w:start w:val="1"/>
      <w:numFmt w:val="decimal"/>
      <w:lvlText w:val="%2."/>
      <w:lvlJc w:val="left"/>
      <w:pPr>
        <w:tabs>
          <w:tab w:val="num" w:pos="1920"/>
        </w:tabs>
        <w:ind w:left="19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EF79C5"/>
    <w:multiLevelType w:val="hybridMultilevel"/>
    <w:tmpl w:val="7458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FA6A63"/>
    <w:multiLevelType w:val="multilevel"/>
    <w:tmpl w:val="31B2FB88"/>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4827367A"/>
    <w:multiLevelType w:val="hybridMultilevel"/>
    <w:tmpl w:val="90745958"/>
    <w:lvl w:ilvl="0" w:tplc="0FA2FB4E">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E96008"/>
    <w:multiLevelType w:val="hybridMultilevel"/>
    <w:tmpl w:val="B51A1922"/>
    <w:lvl w:ilvl="0" w:tplc="4D701B2C">
      <w:start w:val="1"/>
      <w:numFmt w:val="decimal"/>
      <w:lvlText w:val="%1-"/>
      <w:lvlJc w:val="left"/>
      <w:pPr>
        <w:ind w:left="502"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57547A2F"/>
    <w:multiLevelType w:val="multilevel"/>
    <w:tmpl w:val="6DCC9A00"/>
    <w:lvl w:ilvl="0">
      <w:start w:val="2"/>
      <w:numFmt w:val="decimal"/>
      <w:lvlText w:val="%1."/>
      <w:lvlJc w:val="left"/>
      <w:pPr>
        <w:ind w:left="360" w:hanging="360"/>
      </w:pPr>
      <w:rPr>
        <w:rFonts w:asciiTheme="majorBidi" w:hAnsiTheme="majorBidi" w:cstheme="majorBidi" w:hint="default"/>
      </w:rPr>
    </w:lvl>
    <w:lvl w:ilvl="1">
      <w:start w:val="1"/>
      <w:numFmt w:val="decimal"/>
      <w:lvlText w:val="%1.%2."/>
      <w:lvlJc w:val="left"/>
      <w:pPr>
        <w:ind w:left="862" w:hanging="360"/>
      </w:pPr>
      <w:rPr>
        <w:rFonts w:asciiTheme="majorBidi" w:hAnsiTheme="majorBidi" w:cstheme="majorBidi" w:hint="default"/>
      </w:rPr>
    </w:lvl>
    <w:lvl w:ilvl="2">
      <w:start w:val="1"/>
      <w:numFmt w:val="decimal"/>
      <w:lvlText w:val="%1.%2.%3."/>
      <w:lvlJc w:val="left"/>
      <w:pPr>
        <w:ind w:left="1724" w:hanging="720"/>
      </w:pPr>
      <w:rPr>
        <w:rFonts w:asciiTheme="majorBidi" w:hAnsiTheme="majorBidi" w:cstheme="majorBidi" w:hint="default"/>
      </w:rPr>
    </w:lvl>
    <w:lvl w:ilvl="3">
      <w:start w:val="1"/>
      <w:numFmt w:val="decimal"/>
      <w:lvlText w:val="%1.%2.%3.%4."/>
      <w:lvlJc w:val="left"/>
      <w:pPr>
        <w:ind w:left="2226" w:hanging="720"/>
      </w:pPr>
      <w:rPr>
        <w:rFonts w:asciiTheme="majorBidi" w:hAnsiTheme="majorBidi" w:cstheme="majorBidi" w:hint="default"/>
      </w:rPr>
    </w:lvl>
    <w:lvl w:ilvl="4">
      <w:start w:val="1"/>
      <w:numFmt w:val="decimal"/>
      <w:lvlText w:val="%1.%2.%3.%4.%5."/>
      <w:lvlJc w:val="left"/>
      <w:pPr>
        <w:ind w:left="3088" w:hanging="1080"/>
      </w:pPr>
      <w:rPr>
        <w:rFonts w:asciiTheme="majorBidi" w:hAnsiTheme="majorBidi" w:cstheme="majorBidi" w:hint="default"/>
      </w:rPr>
    </w:lvl>
    <w:lvl w:ilvl="5">
      <w:start w:val="1"/>
      <w:numFmt w:val="decimal"/>
      <w:lvlText w:val="%1.%2.%3.%4.%5.%6."/>
      <w:lvlJc w:val="left"/>
      <w:pPr>
        <w:ind w:left="3590" w:hanging="1080"/>
      </w:pPr>
      <w:rPr>
        <w:rFonts w:asciiTheme="majorBidi" w:hAnsiTheme="majorBidi" w:cstheme="majorBidi" w:hint="default"/>
      </w:rPr>
    </w:lvl>
    <w:lvl w:ilvl="6">
      <w:start w:val="1"/>
      <w:numFmt w:val="decimal"/>
      <w:lvlText w:val="%1.%2.%3.%4.%5.%6.%7."/>
      <w:lvlJc w:val="left"/>
      <w:pPr>
        <w:ind w:left="4452" w:hanging="1440"/>
      </w:pPr>
      <w:rPr>
        <w:rFonts w:asciiTheme="majorBidi" w:hAnsiTheme="majorBidi" w:cstheme="majorBidi" w:hint="default"/>
      </w:rPr>
    </w:lvl>
    <w:lvl w:ilvl="7">
      <w:start w:val="1"/>
      <w:numFmt w:val="decimal"/>
      <w:lvlText w:val="%1.%2.%3.%4.%5.%6.%7.%8."/>
      <w:lvlJc w:val="left"/>
      <w:pPr>
        <w:ind w:left="4954" w:hanging="1440"/>
      </w:pPr>
      <w:rPr>
        <w:rFonts w:asciiTheme="majorBidi" w:hAnsiTheme="majorBidi" w:cstheme="majorBidi" w:hint="default"/>
      </w:rPr>
    </w:lvl>
    <w:lvl w:ilvl="8">
      <w:start w:val="1"/>
      <w:numFmt w:val="decimal"/>
      <w:lvlText w:val="%1.%2.%3.%4.%5.%6.%7.%8.%9."/>
      <w:lvlJc w:val="left"/>
      <w:pPr>
        <w:ind w:left="5816" w:hanging="1800"/>
      </w:pPr>
      <w:rPr>
        <w:rFonts w:asciiTheme="majorBidi" w:hAnsiTheme="majorBidi" w:cstheme="majorBidi" w:hint="default"/>
      </w:rPr>
    </w:lvl>
  </w:abstractNum>
  <w:abstractNum w:abstractNumId="22">
    <w:nsid w:val="612055CE"/>
    <w:multiLevelType w:val="hybridMultilevel"/>
    <w:tmpl w:val="F44A7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7A472D"/>
    <w:multiLevelType w:val="hybridMultilevel"/>
    <w:tmpl w:val="C38E9CBE"/>
    <w:lvl w:ilvl="0" w:tplc="1068C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1A41618"/>
    <w:multiLevelType w:val="hybridMultilevel"/>
    <w:tmpl w:val="510243F4"/>
    <w:lvl w:ilvl="0" w:tplc="D856DDC4">
      <w:start w:val="1"/>
      <w:numFmt w:val="decimal"/>
      <w:lvlText w:val="%1."/>
      <w:lvlJc w:val="left"/>
      <w:pPr>
        <w:ind w:left="420" w:hanging="360"/>
      </w:pPr>
      <w:rPr>
        <w:rFonts w:eastAsiaTheme="minorHAnsi"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63673DC4"/>
    <w:multiLevelType w:val="hybridMultilevel"/>
    <w:tmpl w:val="FDB0E02E"/>
    <w:lvl w:ilvl="0" w:tplc="EE003E78">
      <w:start w:val="1"/>
      <w:numFmt w:val="decimal"/>
      <w:lvlText w:val="%1-"/>
      <w:lvlJc w:val="left"/>
      <w:pPr>
        <w:ind w:left="-241" w:hanging="360"/>
      </w:pPr>
      <w:rPr>
        <w:rFonts w:hint="default"/>
      </w:rPr>
    </w:lvl>
    <w:lvl w:ilvl="1" w:tplc="04090019" w:tentative="1">
      <w:start w:val="1"/>
      <w:numFmt w:val="lowerLetter"/>
      <w:lvlText w:val="%2."/>
      <w:lvlJc w:val="left"/>
      <w:pPr>
        <w:ind w:left="479" w:hanging="360"/>
      </w:pPr>
    </w:lvl>
    <w:lvl w:ilvl="2" w:tplc="0409001B" w:tentative="1">
      <w:start w:val="1"/>
      <w:numFmt w:val="lowerRoman"/>
      <w:lvlText w:val="%3."/>
      <w:lvlJc w:val="right"/>
      <w:pPr>
        <w:ind w:left="1199" w:hanging="180"/>
      </w:pPr>
    </w:lvl>
    <w:lvl w:ilvl="3" w:tplc="0409000F" w:tentative="1">
      <w:start w:val="1"/>
      <w:numFmt w:val="decimal"/>
      <w:lvlText w:val="%4."/>
      <w:lvlJc w:val="left"/>
      <w:pPr>
        <w:ind w:left="1919" w:hanging="360"/>
      </w:pPr>
    </w:lvl>
    <w:lvl w:ilvl="4" w:tplc="04090019" w:tentative="1">
      <w:start w:val="1"/>
      <w:numFmt w:val="lowerLetter"/>
      <w:lvlText w:val="%5."/>
      <w:lvlJc w:val="left"/>
      <w:pPr>
        <w:ind w:left="2639" w:hanging="360"/>
      </w:pPr>
    </w:lvl>
    <w:lvl w:ilvl="5" w:tplc="0409001B" w:tentative="1">
      <w:start w:val="1"/>
      <w:numFmt w:val="lowerRoman"/>
      <w:lvlText w:val="%6."/>
      <w:lvlJc w:val="right"/>
      <w:pPr>
        <w:ind w:left="3359" w:hanging="180"/>
      </w:pPr>
    </w:lvl>
    <w:lvl w:ilvl="6" w:tplc="0409000F" w:tentative="1">
      <w:start w:val="1"/>
      <w:numFmt w:val="decimal"/>
      <w:lvlText w:val="%7."/>
      <w:lvlJc w:val="left"/>
      <w:pPr>
        <w:ind w:left="4079" w:hanging="360"/>
      </w:pPr>
    </w:lvl>
    <w:lvl w:ilvl="7" w:tplc="04090019" w:tentative="1">
      <w:start w:val="1"/>
      <w:numFmt w:val="lowerLetter"/>
      <w:lvlText w:val="%8."/>
      <w:lvlJc w:val="left"/>
      <w:pPr>
        <w:ind w:left="4799" w:hanging="360"/>
      </w:pPr>
    </w:lvl>
    <w:lvl w:ilvl="8" w:tplc="0409001B" w:tentative="1">
      <w:start w:val="1"/>
      <w:numFmt w:val="lowerRoman"/>
      <w:lvlText w:val="%9."/>
      <w:lvlJc w:val="right"/>
      <w:pPr>
        <w:ind w:left="5519" w:hanging="180"/>
      </w:pPr>
    </w:lvl>
  </w:abstractNum>
  <w:abstractNum w:abstractNumId="26">
    <w:nsid w:val="641E11E2"/>
    <w:multiLevelType w:val="hybridMultilevel"/>
    <w:tmpl w:val="6C0EB1B4"/>
    <w:lvl w:ilvl="0" w:tplc="6EDC7082">
      <w:start w:val="14"/>
      <w:numFmt w:val="decimal"/>
      <w:lvlText w:val="%1-"/>
      <w:lvlJc w:val="left"/>
      <w:pPr>
        <w:ind w:left="502"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6B001F0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D3677AB"/>
    <w:multiLevelType w:val="hybridMultilevel"/>
    <w:tmpl w:val="31CCDD72"/>
    <w:lvl w:ilvl="0" w:tplc="ABCAF33E">
      <w:start w:val="69"/>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5357A8"/>
    <w:multiLevelType w:val="hybridMultilevel"/>
    <w:tmpl w:val="107841C4"/>
    <w:lvl w:ilvl="0" w:tplc="02FCFE0E">
      <w:start w:val="1"/>
      <w:numFmt w:val="decimal"/>
      <w:lvlText w:val="%1-"/>
      <w:lvlJc w:val="left"/>
      <w:pPr>
        <w:ind w:left="360" w:hanging="360"/>
      </w:pPr>
      <w:rPr>
        <w:rFonts w:hint="default"/>
        <w:b/>
      </w:rPr>
    </w:lvl>
    <w:lvl w:ilvl="1" w:tplc="04090019" w:tentative="1">
      <w:start w:val="1"/>
      <w:numFmt w:val="lowerLetter"/>
      <w:lvlText w:val="%2."/>
      <w:lvlJc w:val="left"/>
      <w:pPr>
        <w:ind w:left="899" w:hanging="360"/>
      </w:pPr>
    </w:lvl>
    <w:lvl w:ilvl="2" w:tplc="0409001B" w:tentative="1">
      <w:start w:val="1"/>
      <w:numFmt w:val="lowerRoman"/>
      <w:lvlText w:val="%3."/>
      <w:lvlJc w:val="right"/>
      <w:pPr>
        <w:ind w:left="1619" w:hanging="180"/>
      </w:pPr>
    </w:lvl>
    <w:lvl w:ilvl="3" w:tplc="0409000F" w:tentative="1">
      <w:start w:val="1"/>
      <w:numFmt w:val="decimal"/>
      <w:lvlText w:val="%4."/>
      <w:lvlJc w:val="left"/>
      <w:pPr>
        <w:ind w:left="2339" w:hanging="360"/>
      </w:pPr>
    </w:lvl>
    <w:lvl w:ilvl="4" w:tplc="04090019" w:tentative="1">
      <w:start w:val="1"/>
      <w:numFmt w:val="lowerLetter"/>
      <w:lvlText w:val="%5."/>
      <w:lvlJc w:val="left"/>
      <w:pPr>
        <w:ind w:left="3059" w:hanging="360"/>
      </w:pPr>
    </w:lvl>
    <w:lvl w:ilvl="5" w:tplc="0409001B" w:tentative="1">
      <w:start w:val="1"/>
      <w:numFmt w:val="lowerRoman"/>
      <w:lvlText w:val="%6."/>
      <w:lvlJc w:val="right"/>
      <w:pPr>
        <w:ind w:left="3779" w:hanging="180"/>
      </w:pPr>
    </w:lvl>
    <w:lvl w:ilvl="6" w:tplc="0409000F" w:tentative="1">
      <w:start w:val="1"/>
      <w:numFmt w:val="decimal"/>
      <w:lvlText w:val="%7."/>
      <w:lvlJc w:val="left"/>
      <w:pPr>
        <w:ind w:left="4499" w:hanging="360"/>
      </w:pPr>
    </w:lvl>
    <w:lvl w:ilvl="7" w:tplc="04090019" w:tentative="1">
      <w:start w:val="1"/>
      <w:numFmt w:val="lowerLetter"/>
      <w:lvlText w:val="%8."/>
      <w:lvlJc w:val="left"/>
      <w:pPr>
        <w:ind w:left="5219" w:hanging="360"/>
      </w:pPr>
    </w:lvl>
    <w:lvl w:ilvl="8" w:tplc="0409001B" w:tentative="1">
      <w:start w:val="1"/>
      <w:numFmt w:val="lowerRoman"/>
      <w:lvlText w:val="%9."/>
      <w:lvlJc w:val="right"/>
      <w:pPr>
        <w:ind w:left="5939" w:hanging="180"/>
      </w:pPr>
    </w:lvl>
  </w:abstractNum>
  <w:abstractNum w:abstractNumId="30">
    <w:nsid w:val="7986644C"/>
    <w:multiLevelType w:val="hybridMultilevel"/>
    <w:tmpl w:val="65F6EA86"/>
    <w:lvl w:ilvl="0" w:tplc="FA94A9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C436A0A"/>
    <w:multiLevelType w:val="hybridMultilevel"/>
    <w:tmpl w:val="80EA3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17"/>
  </w:num>
  <w:num w:numId="4">
    <w:abstractNumId w:val="25"/>
  </w:num>
  <w:num w:numId="5">
    <w:abstractNumId w:val="0"/>
  </w:num>
  <w:num w:numId="6">
    <w:abstractNumId w:val="11"/>
  </w:num>
  <w:num w:numId="7">
    <w:abstractNumId w:val="16"/>
  </w:num>
  <w:num w:numId="8">
    <w:abstractNumId w:val="4"/>
  </w:num>
  <w:num w:numId="9">
    <w:abstractNumId w:val="19"/>
  </w:num>
  <w:num w:numId="10">
    <w:abstractNumId w:val="5"/>
  </w:num>
  <w:num w:numId="11">
    <w:abstractNumId w:val="14"/>
  </w:num>
  <w:num w:numId="12">
    <w:abstractNumId w:val="15"/>
  </w:num>
  <w:num w:numId="13">
    <w:abstractNumId w:val="29"/>
  </w:num>
  <w:num w:numId="14">
    <w:abstractNumId w:val="20"/>
  </w:num>
  <w:num w:numId="15">
    <w:abstractNumId w:val="13"/>
  </w:num>
  <w:num w:numId="16">
    <w:abstractNumId w:val="18"/>
  </w:num>
  <w:num w:numId="17">
    <w:abstractNumId w:val="21"/>
  </w:num>
  <w:num w:numId="18">
    <w:abstractNumId w:val="8"/>
  </w:num>
  <w:num w:numId="19">
    <w:abstractNumId w:val="23"/>
  </w:num>
  <w:num w:numId="20">
    <w:abstractNumId w:val="10"/>
  </w:num>
  <w:num w:numId="21">
    <w:abstractNumId w:val="26"/>
  </w:num>
  <w:num w:numId="22">
    <w:abstractNumId w:val="12"/>
  </w:num>
  <w:num w:numId="23">
    <w:abstractNumId w:val="15"/>
    <w:lvlOverride w:ilvl="0">
      <w:startOverride w:val="22"/>
    </w:lvlOverride>
  </w:num>
  <w:num w:numId="24">
    <w:abstractNumId w:val="15"/>
    <w:lvlOverride w:ilvl="0">
      <w:startOverride w:val="1"/>
    </w:lvlOverride>
  </w:num>
  <w:num w:numId="25">
    <w:abstractNumId w:val="15"/>
    <w:lvlOverride w:ilvl="0">
      <w:startOverride w:val="1"/>
    </w:lvlOverride>
  </w:num>
  <w:num w:numId="26">
    <w:abstractNumId w:val="24"/>
  </w:num>
  <w:num w:numId="27">
    <w:abstractNumId w:val="1"/>
  </w:num>
  <w:num w:numId="28">
    <w:abstractNumId w:val="31"/>
  </w:num>
  <w:num w:numId="29">
    <w:abstractNumId w:val="2"/>
  </w:num>
  <w:num w:numId="30">
    <w:abstractNumId w:val="6"/>
  </w:num>
  <w:num w:numId="31">
    <w:abstractNumId w:val="22"/>
  </w:num>
  <w:num w:numId="32">
    <w:abstractNumId w:val="9"/>
  </w:num>
  <w:num w:numId="33">
    <w:abstractNumId w:val="27"/>
  </w:num>
  <w:num w:numId="34">
    <w:abstractNumId w:val="3"/>
  </w:num>
  <w:num w:numId="35">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1266"/>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wttsppfy00fx1erawv5pwzi0wxesra2prsz&quot;&gt;EHV-9 LIBERARY&lt;record-ids&gt;&lt;item&gt;28&lt;/item&gt;&lt;item&gt;29&lt;/item&gt;&lt;item&gt;39&lt;/item&gt;&lt;item&gt;40&lt;/item&gt;&lt;item&gt;41&lt;/item&gt;&lt;item&gt;42&lt;/item&gt;&lt;item&gt;43&lt;/item&gt;&lt;item&gt;45&lt;/item&gt;&lt;item&gt;46&lt;/item&gt;&lt;item&gt;47&lt;/item&gt;&lt;item&gt;48&lt;/item&gt;&lt;item&gt;52&lt;/item&gt;&lt;item&gt;53&lt;/item&gt;&lt;item&gt;54&lt;/item&gt;&lt;item&gt;58&lt;/item&gt;&lt;/record-ids&gt;&lt;/item&gt;&lt;/Libraries&gt;"/>
  </w:docVars>
  <w:rsids>
    <w:rsidRoot w:val="00614872"/>
    <w:rsid w:val="00007034"/>
    <w:rsid w:val="00014F35"/>
    <w:rsid w:val="000236E7"/>
    <w:rsid w:val="000275DF"/>
    <w:rsid w:val="0003219A"/>
    <w:rsid w:val="00062CD8"/>
    <w:rsid w:val="00064578"/>
    <w:rsid w:val="00071563"/>
    <w:rsid w:val="00080FDC"/>
    <w:rsid w:val="00082003"/>
    <w:rsid w:val="000842DB"/>
    <w:rsid w:val="000861D6"/>
    <w:rsid w:val="0008690B"/>
    <w:rsid w:val="000932FD"/>
    <w:rsid w:val="00094264"/>
    <w:rsid w:val="00094465"/>
    <w:rsid w:val="000A54C3"/>
    <w:rsid w:val="000B2E37"/>
    <w:rsid w:val="000B4782"/>
    <w:rsid w:val="000B5CBB"/>
    <w:rsid w:val="000B6F47"/>
    <w:rsid w:val="000C015E"/>
    <w:rsid w:val="000E616A"/>
    <w:rsid w:val="000F72B4"/>
    <w:rsid w:val="00101FEE"/>
    <w:rsid w:val="00102173"/>
    <w:rsid w:val="00102D4F"/>
    <w:rsid w:val="00126127"/>
    <w:rsid w:val="00126452"/>
    <w:rsid w:val="0014155D"/>
    <w:rsid w:val="001468E4"/>
    <w:rsid w:val="001532A7"/>
    <w:rsid w:val="00165EB5"/>
    <w:rsid w:val="00176BA5"/>
    <w:rsid w:val="00177D5F"/>
    <w:rsid w:val="00195A33"/>
    <w:rsid w:val="001A07D6"/>
    <w:rsid w:val="001A0AA8"/>
    <w:rsid w:val="001A1276"/>
    <w:rsid w:val="001A15C8"/>
    <w:rsid w:val="001B1911"/>
    <w:rsid w:val="001C020D"/>
    <w:rsid w:val="001C1E20"/>
    <w:rsid w:val="001C3527"/>
    <w:rsid w:val="001C78E7"/>
    <w:rsid w:val="001D097A"/>
    <w:rsid w:val="001D45A8"/>
    <w:rsid w:val="001D72C0"/>
    <w:rsid w:val="001D79CD"/>
    <w:rsid w:val="001E419C"/>
    <w:rsid w:val="001E4785"/>
    <w:rsid w:val="001F4BA1"/>
    <w:rsid w:val="001F6A27"/>
    <w:rsid w:val="00217EA2"/>
    <w:rsid w:val="00220B7D"/>
    <w:rsid w:val="002259EB"/>
    <w:rsid w:val="00225A53"/>
    <w:rsid w:val="00225B93"/>
    <w:rsid w:val="002337B2"/>
    <w:rsid w:val="002400CE"/>
    <w:rsid w:val="002414E9"/>
    <w:rsid w:val="0024214F"/>
    <w:rsid w:val="00242D05"/>
    <w:rsid w:val="00243AB2"/>
    <w:rsid w:val="00261C1F"/>
    <w:rsid w:val="00273051"/>
    <w:rsid w:val="0029097B"/>
    <w:rsid w:val="002966EA"/>
    <w:rsid w:val="002C4EE5"/>
    <w:rsid w:val="002C5221"/>
    <w:rsid w:val="002D4602"/>
    <w:rsid w:val="002D7101"/>
    <w:rsid w:val="002F4690"/>
    <w:rsid w:val="002F5CC8"/>
    <w:rsid w:val="00300AAF"/>
    <w:rsid w:val="00310CB5"/>
    <w:rsid w:val="00313C51"/>
    <w:rsid w:val="0033376A"/>
    <w:rsid w:val="00345A17"/>
    <w:rsid w:val="003774C4"/>
    <w:rsid w:val="00384465"/>
    <w:rsid w:val="003942A6"/>
    <w:rsid w:val="003955AC"/>
    <w:rsid w:val="003972DD"/>
    <w:rsid w:val="003A33F5"/>
    <w:rsid w:val="003A6E2E"/>
    <w:rsid w:val="003B4AC6"/>
    <w:rsid w:val="003C6F3B"/>
    <w:rsid w:val="003E1478"/>
    <w:rsid w:val="00410013"/>
    <w:rsid w:val="004224AA"/>
    <w:rsid w:val="00422B3E"/>
    <w:rsid w:val="00422B45"/>
    <w:rsid w:val="004450BE"/>
    <w:rsid w:val="00447555"/>
    <w:rsid w:val="00453962"/>
    <w:rsid w:val="00466CEF"/>
    <w:rsid w:val="00467546"/>
    <w:rsid w:val="004677EA"/>
    <w:rsid w:val="0047025B"/>
    <w:rsid w:val="00471264"/>
    <w:rsid w:val="00471F47"/>
    <w:rsid w:val="004800D0"/>
    <w:rsid w:val="00493680"/>
    <w:rsid w:val="004C5D79"/>
    <w:rsid w:val="004C65EF"/>
    <w:rsid w:val="004D4619"/>
    <w:rsid w:val="004E4B07"/>
    <w:rsid w:val="004E7D32"/>
    <w:rsid w:val="004E7F84"/>
    <w:rsid w:val="004F2436"/>
    <w:rsid w:val="004F7A48"/>
    <w:rsid w:val="00534583"/>
    <w:rsid w:val="00534AB4"/>
    <w:rsid w:val="00543791"/>
    <w:rsid w:val="00552AE1"/>
    <w:rsid w:val="00552F6E"/>
    <w:rsid w:val="00566231"/>
    <w:rsid w:val="005743EE"/>
    <w:rsid w:val="00580E1E"/>
    <w:rsid w:val="00584345"/>
    <w:rsid w:val="005A6076"/>
    <w:rsid w:val="005B475A"/>
    <w:rsid w:val="005D172F"/>
    <w:rsid w:val="005D70D9"/>
    <w:rsid w:val="005E0F0C"/>
    <w:rsid w:val="005F108C"/>
    <w:rsid w:val="006046D8"/>
    <w:rsid w:val="00612C02"/>
    <w:rsid w:val="0061369D"/>
    <w:rsid w:val="00614872"/>
    <w:rsid w:val="00616492"/>
    <w:rsid w:val="00621D45"/>
    <w:rsid w:val="00623DE8"/>
    <w:rsid w:val="00637362"/>
    <w:rsid w:val="0064503B"/>
    <w:rsid w:val="00654392"/>
    <w:rsid w:val="00657FCC"/>
    <w:rsid w:val="00662308"/>
    <w:rsid w:val="006676C5"/>
    <w:rsid w:val="006741DA"/>
    <w:rsid w:val="006857B5"/>
    <w:rsid w:val="00686089"/>
    <w:rsid w:val="00691B05"/>
    <w:rsid w:val="006B3B7C"/>
    <w:rsid w:val="006C46BD"/>
    <w:rsid w:val="006C6624"/>
    <w:rsid w:val="006C6856"/>
    <w:rsid w:val="006D30BB"/>
    <w:rsid w:val="006E5A86"/>
    <w:rsid w:val="006E759F"/>
    <w:rsid w:val="006F4FFB"/>
    <w:rsid w:val="007037A3"/>
    <w:rsid w:val="00715B67"/>
    <w:rsid w:val="007213CF"/>
    <w:rsid w:val="00736E00"/>
    <w:rsid w:val="007372FD"/>
    <w:rsid w:val="00752903"/>
    <w:rsid w:val="007568B2"/>
    <w:rsid w:val="00762127"/>
    <w:rsid w:val="00772710"/>
    <w:rsid w:val="0077585C"/>
    <w:rsid w:val="007767B7"/>
    <w:rsid w:val="00780DC4"/>
    <w:rsid w:val="00783FC6"/>
    <w:rsid w:val="0078709B"/>
    <w:rsid w:val="007A0E2C"/>
    <w:rsid w:val="007B3F44"/>
    <w:rsid w:val="007B3FDF"/>
    <w:rsid w:val="007E4D11"/>
    <w:rsid w:val="007E551D"/>
    <w:rsid w:val="007E79F0"/>
    <w:rsid w:val="007F4A1C"/>
    <w:rsid w:val="00803CE1"/>
    <w:rsid w:val="00807D15"/>
    <w:rsid w:val="00811C61"/>
    <w:rsid w:val="008222AF"/>
    <w:rsid w:val="008269F1"/>
    <w:rsid w:val="008310FE"/>
    <w:rsid w:val="00831202"/>
    <w:rsid w:val="00836224"/>
    <w:rsid w:val="00843863"/>
    <w:rsid w:val="00856780"/>
    <w:rsid w:val="0086045C"/>
    <w:rsid w:val="00864507"/>
    <w:rsid w:val="008829D6"/>
    <w:rsid w:val="00892205"/>
    <w:rsid w:val="008B38C8"/>
    <w:rsid w:val="008B4E5F"/>
    <w:rsid w:val="008C2057"/>
    <w:rsid w:val="008C5A82"/>
    <w:rsid w:val="008D3591"/>
    <w:rsid w:val="008E1320"/>
    <w:rsid w:val="00900A96"/>
    <w:rsid w:val="00906B9A"/>
    <w:rsid w:val="00913DA1"/>
    <w:rsid w:val="00917895"/>
    <w:rsid w:val="009314DA"/>
    <w:rsid w:val="00931937"/>
    <w:rsid w:val="00934A8B"/>
    <w:rsid w:val="00934B64"/>
    <w:rsid w:val="0094601A"/>
    <w:rsid w:val="0095440F"/>
    <w:rsid w:val="00957B25"/>
    <w:rsid w:val="0096109A"/>
    <w:rsid w:val="00962910"/>
    <w:rsid w:val="009656BD"/>
    <w:rsid w:val="009717A1"/>
    <w:rsid w:val="00993FA8"/>
    <w:rsid w:val="00996AE2"/>
    <w:rsid w:val="009A2CDB"/>
    <w:rsid w:val="009A4237"/>
    <w:rsid w:val="009B0119"/>
    <w:rsid w:val="009B4323"/>
    <w:rsid w:val="009B4B31"/>
    <w:rsid w:val="009B5E03"/>
    <w:rsid w:val="009C3236"/>
    <w:rsid w:val="009E5639"/>
    <w:rsid w:val="00A10C4D"/>
    <w:rsid w:val="00A17BBB"/>
    <w:rsid w:val="00A20964"/>
    <w:rsid w:val="00A31CA8"/>
    <w:rsid w:val="00A326A0"/>
    <w:rsid w:val="00A53D29"/>
    <w:rsid w:val="00A66144"/>
    <w:rsid w:val="00A726F2"/>
    <w:rsid w:val="00A83D4F"/>
    <w:rsid w:val="00A93A9C"/>
    <w:rsid w:val="00A95CC0"/>
    <w:rsid w:val="00AA3A50"/>
    <w:rsid w:val="00AA3FFC"/>
    <w:rsid w:val="00AA4BA6"/>
    <w:rsid w:val="00AA63E0"/>
    <w:rsid w:val="00AC5BA8"/>
    <w:rsid w:val="00AE358A"/>
    <w:rsid w:val="00AF4C3B"/>
    <w:rsid w:val="00B04685"/>
    <w:rsid w:val="00B20F66"/>
    <w:rsid w:val="00B23612"/>
    <w:rsid w:val="00B323C8"/>
    <w:rsid w:val="00B32586"/>
    <w:rsid w:val="00B32D5E"/>
    <w:rsid w:val="00B3412D"/>
    <w:rsid w:val="00B41135"/>
    <w:rsid w:val="00B446C0"/>
    <w:rsid w:val="00B7571D"/>
    <w:rsid w:val="00B925D6"/>
    <w:rsid w:val="00B92709"/>
    <w:rsid w:val="00BB26A7"/>
    <w:rsid w:val="00BB6FE9"/>
    <w:rsid w:val="00BD08FD"/>
    <w:rsid w:val="00BD0DDA"/>
    <w:rsid w:val="00C17D4F"/>
    <w:rsid w:val="00C21D64"/>
    <w:rsid w:val="00C23E88"/>
    <w:rsid w:val="00C45CAB"/>
    <w:rsid w:val="00C4640E"/>
    <w:rsid w:val="00C52E10"/>
    <w:rsid w:val="00C561E4"/>
    <w:rsid w:val="00C849F4"/>
    <w:rsid w:val="00CB153F"/>
    <w:rsid w:val="00CD6722"/>
    <w:rsid w:val="00CE1294"/>
    <w:rsid w:val="00CE1F8A"/>
    <w:rsid w:val="00D00291"/>
    <w:rsid w:val="00D10E71"/>
    <w:rsid w:val="00D1128D"/>
    <w:rsid w:val="00D119B3"/>
    <w:rsid w:val="00D11C7E"/>
    <w:rsid w:val="00D209A9"/>
    <w:rsid w:val="00D2150B"/>
    <w:rsid w:val="00D33B65"/>
    <w:rsid w:val="00D57D23"/>
    <w:rsid w:val="00D63D53"/>
    <w:rsid w:val="00D90F40"/>
    <w:rsid w:val="00DB0CBD"/>
    <w:rsid w:val="00DC066F"/>
    <w:rsid w:val="00DC1A08"/>
    <w:rsid w:val="00DC7D9B"/>
    <w:rsid w:val="00DD1FBC"/>
    <w:rsid w:val="00DE5DAE"/>
    <w:rsid w:val="00E11FFD"/>
    <w:rsid w:val="00E35F54"/>
    <w:rsid w:val="00E410E6"/>
    <w:rsid w:val="00E41A63"/>
    <w:rsid w:val="00E46680"/>
    <w:rsid w:val="00E478C4"/>
    <w:rsid w:val="00E56C0C"/>
    <w:rsid w:val="00E67278"/>
    <w:rsid w:val="00E74B41"/>
    <w:rsid w:val="00E77612"/>
    <w:rsid w:val="00E82375"/>
    <w:rsid w:val="00E83D0C"/>
    <w:rsid w:val="00E96110"/>
    <w:rsid w:val="00E97FD0"/>
    <w:rsid w:val="00EA2D19"/>
    <w:rsid w:val="00EA3E70"/>
    <w:rsid w:val="00EA6D30"/>
    <w:rsid w:val="00EA6EA7"/>
    <w:rsid w:val="00EA7AA7"/>
    <w:rsid w:val="00EB32C7"/>
    <w:rsid w:val="00EB57A0"/>
    <w:rsid w:val="00ED0B08"/>
    <w:rsid w:val="00EE1900"/>
    <w:rsid w:val="00EE5938"/>
    <w:rsid w:val="00EE7B0B"/>
    <w:rsid w:val="00F15B84"/>
    <w:rsid w:val="00F253BD"/>
    <w:rsid w:val="00F27321"/>
    <w:rsid w:val="00F420D4"/>
    <w:rsid w:val="00F4225A"/>
    <w:rsid w:val="00F4501F"/>
    <w:rsid w:val="00F45385"/>
    <w:rsid w:val="00F513A2"/>
    <w:rsid w:val="00F62A91"/>
    <w:rsid w:val="00F6428A"/>
    <w:rsid w:val="00F67348"/>
    <w:rsid w:val="00F71B6E"/>
    <w:rsid w:val="00F77EAD"/>
    <w:rsid w:val="00F833F1"/>
    <w:rsid w:val="00F86FF4"/>
    <w:rsid w:val="00F91ED5"/>
    <w:rsid w:val="00F94E94"/>
    <w:rsid w:val="00FB18E9"/>
    <w:rsid w:val="00FD4F78"/>
    <w:rsid w:val="00FF1963"/>
    <w:rsid w:val="00FF5F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41"/>
  </w:style>
  <w:style w:type="paragraph" w:styleId="Heading1">
    <w:name w:val="heading 1"/>
    <w:basedOn w:val="Normal"/>
    <w:link w:val="Heading1Char"/>
    <w:uiPriority w:val="9"/>
    <w:qFormat/>
    <w:rsid w:val="00715B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11C7E"/>
    <w:pPr>
      <w:keepNext/>
      <w:keepLines/>
      <w:spacing w:before="80" w:after="0" w:line="240" w:lineRule="auto"/>
      <w:outlineLvl w:val="1"/>
    </w:pPr>
    <w:rPr>
      <w:rFonts w:ascii="Calibri Light" w:eastAsia="SimSun" w:hAnsi="Calibri Light" w:cs="Times New Roman"/>
      <w:color w:val="404040"/>
      <w:sz w:val="28"/>
      <w:szCs w:val="28"/>
    </w:rPr>
  </w:style>
  <w:style w:type="paragraph" w:styleId="Heading3">
    <w:name w:val="heading 3"/>
    <w:basedOn w:val="Normal"/>
    <w:next w:val="Normal"/>
    <w:link w:val="Heading3Char"/>
    <w:uiPriority w:val="9"/>
    <w:unhideWhenUsed/>
    <w:qFormat/>
    <w:rsid w:val="004800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1C7E"/>
    <w:pPr>
      <w:keepNext/>
      <w:keepLines/>
      <w:spacing w:before="40" w:after="0" w:line="264" w:lineRule="auto"/>
      <w:outlineLvl w:val="3"/>
    </w:pPr>
    <w:rPr>
      <w:rFonts w:ascii="Calibri Light" w:eastAsia="SimSun" w:hAnsi="Calibri Light" w:cs="Times New Roman"/>
    </w:rPr>
  </w:style>
  <w:style w:type="paragraph" w:styleId="Heading5">
    <w:name w:val="heading 5"/>
    <w:basedOn w:val="Normal"/>
    <w:next w:val="Normal"/>
    <w:link w:val="Heading5Char"/>
    <w:uiPriority w:val="9"/>
    <w:semiHidden/>
    <w:unhideWhenUsed/>
    <w:qFormat/>
    <w:rsid w:val="00D11C7E"/>
    <w:pPr>
      <w:keepNext/>
      <w:keepLines/>
      <w:spacing w:before="40" w:after="0" w:line="264" w:lineRule="auto"/>
      <w:outlineLvl w:val="4"/>
    </w:pPr>
    <w:rPr>
      <w:rFonts w:ascii="Calibri Light" w:eastAsia="SimSun" w:hAnsi="Calibri Light" w:cs="Times New Roman"/>
      <w:color w:val="44546A"/>
    </w:rPr>
  </w:style>
  <w:style w:type="paragraph" w:styleId="Heading6">
    <w:name w:val="heading 6"/>
    <w:basedOn w:val="Normal"/>
    <w:next w:val="Normal"/>
    <w:link w:val="Heading6Char"/>
    <w:uiPriority w:val="9"/>
    <w:semiHidden/>
    <w:unhideWhenUsed/>
    <w:qFormat/>
    <w:rsid w:val="00D11C7E"/>
    <w:pPr>
      <w:keepNext/>
      <w:keepLines/>
      <w:spacing w:before="40" w:after="0" w:line="264" w:lineRule="auto"/>
      <w:outlineLvl w:val="5"/>
    </w:pPr>
    <w:rPr>
      <w:rFonts w:ascii="Calibri Light" w:eastAsia="SimSun" w:hAnsi="Calibri Light" w:cs="Times New Roman"/>
      <w:i/>
      <w:iCs/>
      <w:color w:val="44546A"/>
      <w:sz w:val="21"/>
      <w:szCs w:val="21"/>
    </w:rPr>
  </w:style>
  <w:style w:type="paragraph" w:styleId="Heading7">
    <w:name w:val="heading 7"/>
    <w:basedOn w:val="Normal"/>
    <w:next w:val="Normal"/>
    <w:link w:val="Heading7Char"/>
    <w:uiPriority w:val="9"/>
    <w:semiHidden/>
    <w:unhideWhenUsed/>
    <w:qFormat/>
    <w:rsid w:val="00D11C7E"/>
    <w:pPr>
      <w:keepNext/>
      <w:keepLines/>
      <w:spacing w:before="40" w:after="0" w:line="264" w:lineRule="auto"/>
      <w:outlineLvl w:val="6"/>
    </w:pPr>
    <w:rPr>
      <w:rFonts w:ascii="Calibri Light" w:eastAsia="SimSun" w:hAnsi="Calibri Light" w:cs="Times New Roman"/>
      <w:i/>
      <w:iCs/>
      <w:color w:val="1F4E79"/>
      <w:sz w:val="21"/>
      <w:szCs w:val="21"/>
    </w:rPr>
  </w:style>
  <w:style w:type="paragraph" w:styleId="Heading8">
    <w:name w:val="heading 8"/>
    <w:basedOn w:val="Normal"/>
    <w:next w:val="Normal"/>
    <w:link w:val="Heading8Char"/>
    <w:uiPriority w:val="9"/>
    <w:semiHidden/>
    <w:unhideWhenUsed/>
    <w:qFormat/>
    <w:rsid w:val="00D11C7E"/>
    <w:pPr>
      <w:keepNext/>
      <w:keepLines/>
      <w:spacing w:before="40" w:after="0" w:line="264" w:lineRule="auto"/>
      <w:outlineLvl w:val="7"/>
    </w:pPr>
    <w:rPr>
      <w:rFonts w:ascii="Calibri Light" w:eastAsia="SimSun" w:hAnsi="Calibri Light" w:cs="Times New Roman"/>
      <w:b/>
      <w:bCs/>
      <w:color w:val="44546A"/>
      <w:sz w:val="20"/>
      <w:szCs w:val="20"/>
    </w:rPr>
  </w:style>
  <w:style w:type="paragraph" w:styleId="Heading9">
    <w:name w:val="heading 9"/>
    <w:basedOn w:val="Normal"/>
    <w:next w:val="Normal"/>
    <w:link w:val="Heading9Char"/>
    <w:uiPriority w:val="9"/>
    <w:semiHidden/>
    <w:unhideWhenUsed/>
    <w:qFormat/>
    <w:rsid w:val="00D11C7E"/>
    <w:pPr>
      <w:keepNext/>
      <w:keepLines/>
      <w:spacing w:before="40" w:after="0" w:line="264" w:lineRule="auto"/>
      <w:outlineLvl w:val="8"/>
    </w:pPr>
    <w:rPr>
      <w:rFonts w:ascii="Calibri Light" w:eastAsia="SimSun" w:hAnsi="Calibri Light" w:cs="Times New Roman"/>
      <w:b/>
      <w:bCs/>
      <w:i/>
      <w:iCs/>
      <w:color w:val="44546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B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11C7E"/>
    <w:rPr>
      <w:rFonts w:ascii="Calibri Light" w:eastAsia="SimSun" w:hAnsi="Calibri Light" w:cs="Times New Roman"/>
      <w:color w:val="404040"/>
      <w:sz w:val="28"/>
      <w:szCs w:val="28"/>
    </w:rPr>
  </w:style>
  <w:style w:type="character" w:customStyle="1" w:styleId="Heading3Char">
    <w:name w:val="Heading 3 Char"/>
    <w:basedOn w:val="DefaultParagraphFont"/>
    <w:link w:val="Heading3"/>
    <w:uiPriority w:val="9"/>
    <w:rsid w:val="004800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1C7E"/>
    <w:rPr>
      <w:rFonts w:ascii="Calibri Light" w:eastAsia="SimSun" w:hAnsi="Calibri Light" w:cs="Times New Roman"/>
    </w:rPr>
  </w:style>
  <w:style w:type="character" w:customStyle="1" w:styleId="Heading5Char">
    <w:name w:val="Heading 5 Char"/>
    <w:basedOn w:val="DefaultParagraphFont"/>
    <w:link w:val="Heading5"/>
    <w:uiPriority w:val="9"/>
    <w:semiHidden/>
    <w:rsid w:val="00D11C7E"/>
    <w:rPr>
      <w:rFonts w:ascii="Calibri Light" w:eastAsia="SimSun" w:hAnsi="Calibri Light" w:cs="Times New Roman"/>
      <w:color w:val="44546A"/>
    </w:rPr>
  </w:style>
  <w:style w:type="character" w:customStyle="1" w:styleId="Heading6Char">
    <w:name w:val="Heading 6 Char"/>
    <w:basedOn w:val="DefaultParagraphFont"/>
    <w:link w:val="Heading6"/>
    <w:uiPriority w:val="9"/>
    <w:semiHidden/>
    <w:rsid w:val="00D11C7E"/>
    <w:rPr>
      <w:rFonts w:ascii="Calibri Light" w:eastAsia="SimSun" w:hAnsi="Calibri Light" w:cs="Times New Roman"/>
      <w:i/>
      <w:iCs/>
      <w:color w:val="44546A"/>
      <w:sz w:val="21"/>
      <w:szCs w:val="21"/>
    </w:rPr>
  </w:style>
  <w:style w:type="character" w:customStyle="1" w:styleId="Heading7Char">
    <w:name w:val="Heading 7 Char"/>
    <w:basedOn w:val="DefaultParagraphFont"/>
    <w:link w:val="Heading7"/>
    <w:uiPriority w:val="9"/>
    <w:semiHidden/>
    <w:rsid w:val="00D11C7E"/>
    <w:rPr>
      <w:rFonts w:ascii="Calibri Light" w:eastAsia="SimSun" w:hAnsi="Calibri Light" w:cs="Times New Roman"/>
      <w:i/>
      <w:iCs/>
      <w:color w:val="1F4E79"/>
      <w:sz w:val="21"/>
      <w:szCs w:val="21"/>
    </w:rPr>
  </w:style>
  <w:style w:type="character" w:customStyle="1" w:styleId="Heading8Char">
    <w:name w:val="Heading 8 Char"/>
    <w:basedOn w:val="DefaultParagraphFont"/>
    <w:link w:val="Heading8"/>
    <w:uiPriority w:val="9"/>
    <w:semiHidden/>
    <w:rsid w:val="00D11C7E"/>
    <w:rPr>
      <w:rFonts w:ascii="Calibri Light" w:eastAsia="SimSun" w:hAnsi="Calibri Light" w:cs="Times New Roman"/>
      <w:b/>
      <w:bCs/>
      <w:color w:val="44546A"/>
      <w:sz w:val="20"/>
      <w:szCs w:val="20"/>
    </w:rPr>
  </w:style>
  <w:style w:type="character" w:customStyle="1" w:styleId="Heading9Char">
    <w:name w:val="Heading 9 Char"/>
    <w:basedOn w:val="DefaultParagraphFont"/>
    <w:link w:val="Heading9"/>
    <w:uiPriority w:val="9"/>
    <w:semiHidden/>
    <w:rsid w:val="00D11C7E"/>
    <w:rPr>
      <w:rFonts w:ascii="Calibri Light" w:eastAsia="SimSun" w:hAnsi="Calibri Light" w:cs="Times New Roman"/>
      <w:b/>
      <w:bCs/>
      <w:i/>
      <w:iCs/>
      <w:color w:val="44546A"/>
      <w:sz w:val="20"/>
      <w:szCs w:val="20"/>
    </w:rPr>
  </w:style>
  <w:style w:type="character" w:styleId="Hyperlink">
    <w:name w:val="Hyperlink"/>
    <w:basedOn w:val="DefaultParagraphFont"/>
    <w:uiPriority w:val="99"/>
    <w:unhideWhenUsed/>
    <w:rsid w:val="00931937"/>
    <w:rPr>
      <w:color w:val="0000FF" w:themeColor="hyperlink"/>
      <w:u w:val="single"/>
    </w:rPr>
  </w:style>
  <w:style w:type="paragraph" w:styleId="ListParagraph">
    <w:name w:val="List Paragraph"/>
    <w:basedOn w:val="Normal"/>
    <w:link w:val="ListParagraphChar"/>
    <w:uiPriority w:val="34"/>
    <w:qFormat/>
    <w:rsid w:val="00783FC6"/>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1A0A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17"/>
    <w:rPr>
      <w:rFonts w:ascii="Tahoma" w:hAnsi="Tahoma" w:cs="Tahoma"/>
      <w:sz w:val="16"/>
      <w:szCs w:val="16"/>
    </w:rPr>
  </w:style>
  <w:style w:type="table" w:styleId="LightShading">
    <w:name w:val="Light Shading"/>
    <w:basedOn w:val="TableNormal"/>
    <w:uiPriority w:val="60"/>
    <w:rsid w:val="00C561E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A1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B3F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3F44"/>
  </w:style>
  <w:style w:type="paragraph" w:styleId="Footer">
    <w:name w:val="footer"/>
    <w:basedOn w:val="Normal"/>
    <w:link w:val="FooterChar"/>
    <w:uiPriority w:val="99"/>
    <w:unhideWhenUsed/>
    <w:rsid w:val="007B3F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3F44"/>
  </w:style>
  <w:style w:type="paragraph" w:customStyle="1" w:styleId="Standard">
    <w:name w:val="Standard"/>
    <w:rsid w:val="00715B67"/>
    <w:pPr>
      <w:widowControl w:val="0"/>
      <w:suppressAutoHyphens/>
      <w:autoSpaceDN w:val="0"/>
      <w:spacing w:after="0" w:line="240" w:lineRule="auto"/>
      <w:jc w:val="right"/>
      <w:textAlignment w:val="baseline"/>
    </w:pPr>
    <w:rPr>
      <w:rFonts w:ascii="Times New Roman" w:eastAsia="Lucida Sans Unicode" w:hAnsi="Times New Roman" w:cs="Tahoma"/>
      <w:kern w:val="3"/>
      <w:sz w:val="24"/>
      <w:szCs w:val="24"/>
    </w:rPr>
  </w:style>
  <w:style w:type="paragraph" w:styleId="NoSpacing">
    <w:name w:val="No Spacing"/>
    <w:link w:val="NoSpacingChar"/>
    <w:uiPriority w:val="1"/>
    <w:qFormat/>
    <w:rsid w:val="00715B67"/>
    <w:pPr>
      <w:bidi/>
      <w:spacing w:after="0" w:line="240" w:lineRule="auto"/>
    </w:pPr>
  </w:style>
  <w:style w:type="character" w:customStyle="1" w:styleId="NoSpacingChar">
    <w:name w:val="No Spacing Char"/>
    <w:link w:val="NoSpacing"/>
    <w:uiPriority w:val="1"/>
    <w:rsid w:val="00D11C7E"/>
  </w:style>
  <w:style w:type="character" w:customStyle="1" w:styleId="apple-style-span">
    <w:name w:val="apple-style-span"/>
    <w:basedOn w:val="DefaultParagraphFont"/>
    <w:rsid w:val="00715B67"/>
  </w:style>
  <w:style w:type="character" w:customStyle="1" w:styleId="apple-converted-space">
    <w:name w:val="apple-converted-space"/>
    <w:basedOn w:val="DefaultParagraphFont"/>
    <w:rsid w:val="00715B67"/>
  </w:style>
  <w:style w:type="character" w:customStyle="1" w:styleId="citation">
    <w:name w:val="citation"/>
    <w:basedOn w:val="DefaultParagraphFont"/>
    <w:rsid w:val="00715B67"/>
  </w:style>
  <w:style w:type="character" w:customStyle="1" w:styleId="mixed-citation">
    <w:name w:val="mixed-citation"/>
    <w:basedOn w:val="DefaultParagraphFont"/>
    <w:rsid w:val="00715B67"/>
  </w:style>
  <w:style w:type="character" w:customStyle="1" w:styleId="ref-title">
    <w:name w:val="ref-title"/>
    <w:basedOn w:val="DefaultParagraphFont"/>
    <w:rsid w:val="00715B67"/>
  </w:style>
  <w:style w:type="character" w:customStyle="1" w:styleId="ref-journal">
    <w:name w:val="ref-journal"/>
    <w:basedOn w:val="DefaultParagraphFont"/>
    <w:rsid w:val="00715B67"/>
  </w:style>
  <w:style w:type="character" w:customStyle="1" w:styleId="ref-vol">
    <w:name w:val="ref-vol"/>
    <w:basedOn w:val="DefaultParagraphFont"/>
    <w:rsid w:val="00715B67"/>
  </w:style>
  <w:style w:type="character" w:customStyle="1" w:styleId="web">
    <w:name w:val="web"/>
    <w:basedOn w:val="DefaultParagraphFont"/>
    <w:rsid w:val="00715B67"/>
  </w:style>
  <w:style w:type="character" w:customStyle="1" w:styleId="xml-collab">
    <w:name w:val="xml-collab"/>
    <w:basedOn w:val="DefaultParagraphFont"/>
    <w:rsid w:val="00715B67"/>
  </w:style>
  <w:style w:type="character" w:customStyle="1" w:styleId="xml-year">
    <w:name w:val="xml-year"/>
    <w:basedOn w:val="DefaultParagraphFont"/>
    <w:rsid w:val="00715B67"/>
  </w:style>
  <w:style w:type="character" w:styleId="Emphasis">
    <w:name w:val="Emphasis"/>
    <w:basedOn w:val="DefaultParagraphFont"/>
    <w:uiPriority w:val="20"/>
    <w:qFormat/>
    <w:rsid w:val="00715B67"/>
    <w:rPr>
      <w:i/>
      <w:iCs/>
    </w:rPr>
  </w:style>
  <w:style w:type="paragraph" w:styleId="NormalWeb">
    <w:name w:val="Normal (Web)"/>
    <w:basedOn w:val="Normal"/>
    <w:unhideWhenUsed/>
    <w:rsid w:val="00715B67"/>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715B67"/>
    <w:pPr>
      <w:autoSpaceDE w:val="0"/>
      <w:autoSpaceDN w:val="0"/>
      <w:adjustRightInd w:val="0"/>
      <w:spacing w:after="0" w:line="240" w:lineRule="auto"/>
    </w:pPr>
    <w:rPr>
      <w:rFonts w:ascii="Symbol" w:eastAsiaTheme="minorEastAsia" w:hAnsi="Symbol" w:cs="Symbol"/>
      <w:color w:val="000000"/>
      <w:sz w:val="24"/>
      <w:szCs w:val="24"/>
    </w:rPr>
  </w:style>
  <w:style w:type="character" w:customStyle="1" w:styleId="name">
    <w:name w:val="name"/>
    <w:basedOn w:val="DefaultParagraphFont"/>
    <w:rsid w:val="005D172F"/>
  </w:style>
  <w:style w:type="paragraph" w:customStyle="1" w:styleId="EndNoteBibliographyTitle">
    <w:name w:val="EndNote Bibliography Title"/>
    <w:basedOn w:val="Normal"/>
    <w:link w:val="EndNoteBibliographyTitleChar"/>
    <w:rsid w:val="004800D0"/>
    <w:pPr>
      <w:spacing w:before="160" w:after="0" w:line="240" w:lineRule="auto"/>
      <w:jc w:val="center"/>
    </w:pPr>
    <w:rPr>
      <w:rFonts w:ascii="Calibri" w:eastAsia="Calibri" w:hAnsi="Calibri" w:cs="Times New Roman"/>
      <w:noProof/>
      <w:sz w:val="20"/>
      <w:szCs w:val="20"/>
    </w:rPr>
  </w:style>
  <w:style w:type="character" w:customStyle="1" w:styleId="EndNoteBibliographyTitleChar">
    <w:name w:val="EndNote Bibliography Title Char"/>
    <w:link w:val="EndNoteBibliographyTitle"/>
    <w:rsid w:val="004800D0"/>
    <w:rPr>
      <w:rFonts w:ascii="Calibri" w:eastAsia="Calibri" w:hAnsi="Calibri" w:cs="Times New Roman"/>
      <w:noProof/>
      <w:sz w:val="20"/>
      <w:szCs w:val="20"/>
    </w:rPr>
  </w:style>
  <w:style w:type="paragraph" w:customStyle="1" w:styleId="EndNoteBibliography">
    <w:name w:val="EndNote Bibliography"/>
    <w:basedOn w:val="Normal"/>
    <w:link w:val="EndNoteBibliographyChar"/>
    <w:rsid w:val="004800D0"/>
    <w:pPr>
      <w:spacing w:line="240" w:lineRule="auto"/>
    </w:pPr>
    <w:rPr>
      <w:rFonts w:ascii="Calibri" w:eastAsia="Calibri" w:hAnsi="Calibri" w:cs="Times New Roman"/>
      <w:noProof/>
      <w:sz w:val="20"/>
      <w:szCs w:val="20"/>
    </w:rPr>
  </w:style>
  <w:style w:type="character" w:customStyle="1" w:styleId="EndNoteBibliographyChar">
    <w:name w:val="EndNote Bibliography Char"/>
    <w:link w:val="EndNoteBibliography"/>
    <w:rsid w:val="004800D0"/>
    <w:rPr>
      <w:rFonts w:ascii="Calibri" w:eastAsia="Calibri" w:hAnsi="Calibri" w:cs="Times New Roman"/>
      <w:noProof/>
      <w:sz w:val="20"/>
      <w:szCs w:val="20"/>
    </w:rPr>
  </w:style>
  <w:style w:type="character" w:styleId="LineNumber">
    <w:name w:val="line number"/>
    <w:basedOn w:val="DefaultParagraphFont"/>
    <w:uiPriority w:val="99"/>
    <w:semiHidden/>
    <w:unhideWhenUsed/>
    <w:rsid w:val="004800D0"/>
  </w:style>
  <w:style w:type="paragraph" w:styleId="Revision">
    <w:name w:val="Revision"/>
    <w:hidden/>
    <w:uiPriority w:val="99"/>
    <w:semiHidden/>
    <w:rsid w:val="004800D0"/>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4800D0"/>
    <w:rPr>
      <w:sz w:val="16"/>
      <w:szCs w:val="16"/>
    </w:rPr>
  </w:style>
  <w:style w:type="paragraph" w:styleId="CommentText">
    <w:name w:val="annotation text"/>
    <w:basedOn w:val="Normal"/>
    <w:link w:val="CommentTextChar"/>
    <w:uiPriority w:val="99"/>
    <w:semiHidden/>
    <w:unhideWhenUsed/>
    <w:rsid w:val="004800D0"/>
    <w:pPr>
      <w:spacing w:before="160"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800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00D0"/>
    <w:rPr>
      <w:b/>
      <w:bCs/>
    </w:rPr>
  </w:style>
  <w:style w:type="character" w:customStyle="1" w:styleId="CommentSubjectChar">
    <w:name w:val="Comment Subject Char"/>
    <w:basedOn w:val="CommentTextChar"/>
    <w:link w:val="CommentSubject"/>
    <w:uiPriority w:val="99"/>
    <w:semiHidden/>
    <w:rsid w:val="004800D0"/>
    <w:rPr>
      <w:rFonts w:ascii="Times New Roman" w:eastAsia="Times New Roman" w:hAnsi="Times New Roman" w:cs="Times New Roman"/>
      <w:b/>
      <w:bCs/>
      <w:sz w:val="20"/>
      <w:szCs w:val="20"/>
    </w:rPr>
  </w:style>
  <w:style w:type="paragraph" w:customStyle="1" w:styleId="BasicParagraph">
    <w:name w:val="[Basic Paragraph]"/>
    <w:basedOn w:val="Normal"/>
    <w:uiPriority w:val="99"/>
    <w:rsid w:val="004800D0"/>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text-with-line-breaks">
    <w:name w:val="text-with-line-breaks"/>
    <w:rsid w:val="00D11C7E"/>
  </w:style>
  <w:style w:type="character" w:styleId="SubtleReference">
    <w:name w:val="Subtle Reference"/>
    <w:uiPriority w:val="31"/>
    <w:qFormat/>
    <w:rsid w:val="00D11C7E"/>
    <w:rPr>
      <w:smallCaps/>
      <w:color w:val="404040"/>
      <w:u w:val="single" w:color="7F7F7F"/>
    </w:rPr>
  </w:style>
  <w:style w:type="character" w:styleId="BookTitle">
    <w:name w:val="Book Title"/>
    <w:uiPriority w:val="33"/>
    <w:qFormat/>
    <w:rsid w:val="00D11C7E"/>
    <w:rPr>
      <w:b/>
      <w:bCs/>
      <w:smallCaps/>
    </w:rPr>
  </w:style>
  <w:style w:type="paragraph" w:styleId="Title">
    <w:name w:val="Title"/>
    <w:basedOn w:val="Normal"/>
    <w:next w:val="Normal"/>
    <w:link w:val="TitleChar"/>
    <w:qFormat/>
    <w:rsid w:val="00D11C7E"/>
    <w:pPr>
      <w:spacing w:after="0" w:line="240" w:lineRule="auto"/>
      <w:contextualSpacing/>
    </w:pPr>
    <w:rPr>
      <w:rFonts w:ascii="Calibri Light" w:eastAsia="SimSun" w:hAnsi="Calibri Light" w:cs="Times New Roman"/>
      <w:color w:val="5B9BD5"/>
      <w:spacing w:val="-10"/>
      <w:sz w:val="56"/>
      <w:szCs w:val="56"/>
    </w:rPr>
  </w:style>
  <w:style w:type="character" w:customStyle="1" w:styleId="TitleChar">
    <w:name w:val="Title Char"/>
    <w:basedOn w:val="DefaultParagraphFont"/>
    <w:link w:val="Title"/>
    <w:rsid w:val="00D11C7E"/>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D11C7E"/>
    <w:pPr>
      <w:numPr>
        <w:ilvl w:val="1"/>
      </w:numPr>
      <w:spacing w:after="120" w:line="240" w:lineRule="auto"/>
    </w:pPr>
    <w:rPr>
      <w:rFonts w:ascii="Calibri Light" w:eastAsia="SimSun" w:hAnsi="Calibri Light" w:cs="Times New Roman"/>
      <w:sz w:val="24"/>
      <w:szCs w:val="24"/>
    </w:rPr>
  </w:style>
  <w:style w:type="character" w:customStyle="1" w:styleId="SubtitleChar">
    <w:name w:val="Subtitle Char"/>
    <w:basedOn w:val="DefaultParagraphFont"/>
    <w:link w:val="Subtitle"/>
    <w:uiPriority w:val="11"/>
    <w:rsid w:val="00D11C7E"/>
    <w:rPr>
      <w:rFonts w:ascii="Calibri Light" w:eastAsia="SimSun" w:hAnsi="Calibri Light" w:cs="Times New Roman"/>
      <w:sz w:val="24"/>
      <w:szCs w:val="24"/>
    </w:rPr>
  </w:style>
  <w:style w:type="paragraph" w:styleId="Caption">
    <w:name w:val="caption"/>
    <w:basedOn w:val="Normal"/>
    <w:next w:val="Normal"/>
    <w:uiPriority w:val="35"/>
    <w:semiHidden/>
    <w:unhideWhenUsed/>
    <w:qFormat/>
    <w:rsid w:val="00D11C7E"/>
    <w:pPr>
      <w:spacing w:after="120" w:line="240" w:lineRule="auto"/>
    </w:pPr>
    <w:rPr>
      <w:rFonts w:ascii="Calibri" w:eastAsia="Times New Roman" w:hAnsi="Calibri" w:cs="Arial"/>
      <w:b/>
      <w:bCs/>
      <w:smallCaps/>
      <w:color w:val="595959"/>
      <w:spacing w:val="6"/>
      <w:sz w:val="20"/>
      <w:szCs w:val="20"/>
    </w:rPr>
  </w:style>
  <w:style w:type="character" w:styleId="Strong">
    <w:name w:val="Strong"/>
    <w:uiPriority w:val="22"/>
    <w:qFormat/>
    <w:rsid w:val="00D11C7E"/>
    <w:rPr>
      <w:b/>
      <w:bCs/>
    </w:rPr>
  </w:style>
  <w:style w:type="paragraph" w:styleId="Quote">
    <w:name w:val="Quote"/>
    <w:basedOn w:val="Normal"/>
    <w:next w:val="Normal"/>
    <w:link w:val="QuoteChar"/>
    <w:uiPriority w:val="29"/>
    <w:qFormat/>
    <w:rsid w:val="00D11C7E"/>
    <w:pPr>
      <w:spacing w:before="160" w:after="120" w:line="264" w:lineRule="auto"/>
      <w:ind w:left="720" w:right="720"/>
    </w:pPr>
    <w:rPr>
      <w:rFonts w:ascii="Calibri" w:eastAsia="Times New Roman" w:hAnsi="Calibri" w:cs="Arial"/>
      <w:i/>
      <w:iCs/>
      <w:color w:val="404040"/>
      <w:sz w:val="20"/>
      <w:szCs w:val="20"/>
    </w:rPr>
  </w:style>
  <w:style w:type="character" w:customStyle="1" w:styleId="QuoteChar">
    <w:name w:val="Quote Char"/>
    <w:basedOn w:val="DefaultParagraphFont"/>
    <w:link w:val="Quote"/>
    <w:uiPriority w:val="29"/>
    <w:rsid w:val="00D11C7E"/>
    <w:rPr>
      <w:rFonts w:ascii="Calibri" w:eastAsia="Times New Roman" w:hAnsi="Calibri" w:cs="Arial"/>
      <w:i/>
      <w:iCs/>
      <w:color w:val="404040"/>
      <w:sz w:val="20"/>
      <w:szCs w:val="20"/>
    </w:rPr>
  </w:style>
  <w:style w:type="paragraph" w:styleId="IntenseQuote">
    <w:name w:val="Intense Quote"/>
    <w:basedOn w:val="Normal"/>
    <w:next w:val="Normal"/>
    <w:link w:val="IntenseQuoteChar"/>
    <w:uiPriority w:val="30"/>
    <w:qFormat/>
    <w:rsid w:val="00D11C7E"/>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rPr>
  </w:style>
  <w:style w:type="character" w:customStyle="1" w:styleId="IntenseQuoteChar">
    <w:name w:val="Intense Quote Char"/>
    <w:basedOn w:val="DefaultParagraphFont"/>
    <w:link w:val="IntenseQuote"/>
    <w:uiPriority w:val="30"/>
    <w:rsid w:val="00D11C7E"/>
    <w:rPr>
      <w:rFonts w:ascii="Calibri Light" w:eastAsia="SimSun" w:hAnsi="Calibri Light" w:cs="Times New Roman"/>
      <w:color w:val="5B9BD5"/>
      <w:sz w:val="28"/>
      <w:szCs w:val="28"/>
    </w:rPr>
  </w:style>
  <w:style w:type="character" w:styleId="SubtleEmphasis">
    <w:name w:val="Subtle Emphasis"/>
    <w:uiPriority w:val="19"/>
    <w:qFormat/>
    <w:rsid w:val="00D11C7E"/>
    <w:rPr>
      <w:i/>
      <w:iCs/>
      <w:color w:val="404040"/>
    </w:rPr>
  </w:style>
  <w:style w:type="character" w:styleId="IntenseEmphasis">
    <w:name w:val="Intense Emphasis"/>
    <w:uiPriority w:val="21"/>
    <w:qFormat/>
    <w:rsid w:val="00D11C7E"/>
    <w:rPr>
      <w:b/>
      <w:bCs/>
      <w:i/>
      <w:iCs/>
    </w:rPr>
  </w:style>
  <w:style w:type="character" w:styleId="IntenseReference">
    <w:name w:val="Intense Reference"/>
    <w:uiPriority w:val="32"/>
    <w:qFormat/>
    <w:rsid w:val="00D11C7E"/>
    <w:rPr>
      <w:b/>
      <w:bCs/>
      <w:smallCaps/>
      <w:spacing w:val="5"/>
      <w:u w:val="single"/>
    </w:rPr>
  </w:style>
  <w:style w:type="paragraph" w:styleId="TOCHeading">
    <w:name w:val="TOC Heading"/>
    <w:basedOn w:val="Heading1"/>
    <w:next w:val="Normal"/>
    <w:uiPriority w:val="39"/>
    <w:semiHidden/>
    <w:unhideWhenUsed/>
    <w:qFormat/>
    <w:rsid w:val="00D11C7E"/>
    <w:pPr>
      <w:keepNext/>
      <w:keepLines/>
      <w:spacing w:before="320" w:beforeAutospacing="0" w:after="0" w:afterAutospacing="0"/>
      <w:outlineLvl w:val="9"/>
    </w:pPr>
    <w:rPr>
      <w:rFonts w:ascii="Calibri Light" w:eastAsia="SimSun" w:hAnsi="Calibri Light"/>
      <w:b w:val="0"/>
      <w:bCs w:val="0"/>
      <w:color w:val="2E74B5"/>
      <w:kern w:val="0"/>
      <w:sz w:val="32"/>
      <w:szCs w:val="32"/>
    </w:rPr>
  </w:style>
  <w:style w:type="character" w:customStyle="1" w:styleId="article-articlebody1">
    <w:name w:val="article-articlebody1"/>
    <w:rsid w:val="00D11C7E"/>
    <w:rPr>
      <w:color w:val="0C0C0C"/>
      <w:sz w:val="21"/>
      <w:szCs w:val="21"/>
    </w:rPr>
  </w:style>
  <w:style w:type="paragraph" w:customStyle="1" w:styleId="Pa7">
    <w:name w:val="Pa7"/>
    <w:basedOn w:val="Default"/>
    <w:next w:val="Default"/>
    <w:uiPriority w:val="99"/>
    <w:rsid w:val="00D11C7E"/>
    <w:pPr>
      <w:spacing w:line="231" w:lineRule="atLeast"/>
    </w:pPr>
    <w:rPr>
      <w:rFonts w:ascii="Minion Pro" w:eastAsia="Times New Roman" w:hAnsi="Minion Pro" w:cs="Arial"/>
      <w:color w:val="auto"/>
    </w:rPr>
  </w:style>
  <w:style w:type="character" w:customStyle="1" w:styleId="a1">
    <w:name w:val="a1"/>
    <w:rsid w:val="00D11C7E"/>
    <w:rPr>
      <w:rFonts w:ascii="Times New Roman" w:hAnsi="Times New Roman" w:cs="Times New Roman" w:hint="default"/>
      <w:b w:val="0"/>
      <w:bCs w:val="0"/>
      <w:i w:val="0"/>
      <w:iCs w:val="0"/>
      <w:bdr w:val="none" w:sz="0" w:space="0" w:color="auto" w:frame="1"/>
    </w:rPr>
  </w:style>
  <w:style w:type="character" w:customStyle="1" w:styleId="l72">
    <w:name w:val="l72"/>
    <w:rsid w:val="00D11C7E"/>
    <w:rPr>
      <w:rFonts w:ascii="ff16" w:hAnsi="ff16" w:hint="default"/>
      <w:b w:val="0"/>
      <w:bCs w:val="0"/>
      <w:i w:val="0"/>
      <w:iCs w:val="0"/>
      <w:vanish w:val="0"/>
      <w:webHidden w:val="0"/>
      <w:bdr w:val="none" w:sz="0" w:space="0" w:color="auto" w:frame="1"/>
      <w:specVanish w:val="0"/>
    </w:rPr>
  </w:style>
  <w:style w:type="character" w:customStyle="1" w:styleId="l62">
    <w:name w:val="l62"/>
    <w:rsid w:val="00D11C7E"/>
    <w:rPr>
      <w:rFonts w:ascii="ff16" w:hAnsi="ff16" w:hint="default"/>
      <w:b w:val="0"/>
      <w:bCs w:val="0"/>
      <w:i w:val="0"/>
      <w:iCs w:val="0"/>
      <w:vanish w:val="0"/>
      <w:webHidden w:val="0"/>
      <w:bdr w:val="none" w:sz="0" w:space="0" w:color="auto" w:frame="1"/>
      <w:specVanish w:val="0"/>
    </w:rPr>
  </w:style>
  <w:style w:type="paragraph" w:customStyle="1" w:styleId="p">
    <w:name w:val="p"/>
    <w:basedOn w:val="Normal"/>
    <w:rsid w:val="00D1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rsid w:val="00D11C7E"/>
  </w:style>
  <w:style w:type="character" w:customStyle="1" w:styleId="jrnl">
    <w:name w:val="jrnl"/>
    <w:rsid w:val="00D11C7E"/>
  </w:style>
  <w:style w:type="paragraph" w:customStyle="1" w:styleId="yiv6729815268msonormal">
    <w:name w:val="yiv6729815268msonormal"/>
    <w:basedOn w:val="Normal"/>
    <w:rsid w:val="00D1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block">
    <w:name w:val="inlineblock"/>
    <w:rsid w:val="00D11C7E"/>
  </w:style>
  <w:style w:type="character" w:styleId="HTMLCite">
    <w:name w:val="HTML Cite"/>
    <w:uiPriority w:val="99"/>
    <w:semiHidden/>
    <w:unhideWhenUsed/>
    <w:rsid w:val="00D11C7E"/>
    <w:rPr>
      <w:i/>
      <w:iCs/>
    </w:rPr>
  </w:style>
  <w:style w:type="character" w:customStyle="1" w:styleId="occurrence">
    <w:name w:val="occurrence"/>
    <w:rsid w:val="00D11C7E"/>
  </w:style>
  <w:style w:type="character" w:customStyle="1" w:styleId="A0">
    <w:name w:val="A0"/>
    <w:uiPriority w:val="99"/>
    <w:rsid w:val="00762127"/>
    <w:rPr>
      <w:color w:val="000000"/>
      <w:sz w:val="18"/>
      <w:szCs w:val="18"/>
    </w:rPr>
  </w:style>
  <w:style w:type="character" w:customStyle="1" w:styleId="BodytextBold">
    <w:name w:val="Body text + Bold"/>
    <w:aliases w:val="Italic,Spacing 0 pt1,Body text + 11.5 pt,Spacing 1 pt,Body text + 17.5 pt,Body text + Bold1,Body text + 16.5 pt,Body text (11) + 16.5 pt,Body text (2) + Not Italic,Bold1,Body text + 19 pt,Body text + 19.5 pt,Spacing 0 pt2,Small Caps"/>
    <w:rsid w:val="000C015E"/>
    <w:rPr>
      <w:rFonts w:ascii="Angsana New" w:hAnsi="Angsana New" w:cs="Angsana New"/>
      <w:b/>
      <w:bCs/>
      <w:i/>
      <w:iCs/>
      <w:spacing w:val="0"/>
      <w:sz w:val="34"/>
      <w:szCs w:val="34"/>
      <w:lang w:bidi="ar-SA"/>
    </w:rPr>
  </w:style>
  <w:style w:type="character" w:customStyle="1" w:styleId="cit">
    <w:name w:val="cit"/>
    <w:basedOn w:val="DefaultParagraphFont"/>
    <w:rsid w:val="00EB32C7"/>
  </w:style>
  <w:style w:type="character" w:customStyle="1" w:styleId="shorttext">
    <w:name w:val="short_text"/>
    <w:basedOn w:val="DefaultParagraphFont"/>
    <w:rsid w:val="00EB32C7"/>
  </w:style>
  <w:style w:type="character" w:customStyle="1" w:styleId="hps">
    <w:name w:val="hps"/>
    <w:basedOn w:val="DefaultParagraphFont"/>
    <w:rsid w:val="00EB32C7"/>
  </w:style>
  <w:style w:type="character" w:customStyle="1" w:styleId="cit-auth2">
    <w:name w:val="cit-auth2"/>
    <w:basedOn w:val="DefaultParagraphFont"/>
    <w:rsid w:val="00EB32C7"/>
  </w:style>
  <w:style w:type="character" w:customStyle="1" w:styleId="cit-name-surname">
    <w:name w:val="cit-name-surname"/>
    <w:basedOn w:val="DefaultParagraphFont"/>
    <w:rsid w:val="00EB32C7"/>
  </w:style>
  <w:style w:type="character" w:customStyle="1" w:styleId="cit-name-given-names">
    <w:name w:val="cit-name-given-names"/>
    <w:basedOn w:val="DefaultParagraphFont"/>
    <w:rsid w:val="00EB32C7"/>
  </w:style>
  <w:style w:type="character" w:customStyle="1" w:styleId="cit-article-title">
    <w:name w:val="cit-article-title"/>
    <w:basedOn w:val="DefaultParagraphFont"/>
    <w:rsid w:val="00EB32C7"/>
  </w:style>
  <w:style w:type="character" w:customStyle="1" w:styleId="cit-pub-date">
    <w:name w:val="cit-pub-date"/>
    <w:basedOn w:val="DefaultParagraphFont"/>
    <w:rsid w:val="00EB32C7"/>
  </w:style>
  <w:style w:type="character" w:customStyle="1" w:styleId="cit-vol5">
    <w:name w:val="cit-vol5"/>
    <w:basedOn w:val="DefaultParagraphFont"/>
    <w:rsid w:val="00EB32C7"/>
  </w:style>
  <w:style w:type="character" w:customStyle="1" w:styleId="cit-fpage">
    <w:name w:val="cit-fpage"/>
    <w:basedOn w:val="DefaultParagraphFont"/>
    <w:rsid w:val="00EB32C7"/>
  </w:style>
  <w:style w:type="character" w:customStyle="1" w:styleId="cit-lpage">
    <w:name w:val="cit-lpage"/>
    <w:basedOn w:val="DefaultParagraphFont"/>
    <w:rsid w:val="00EB32C7"/>
  </w:style>
  <w:style w:type="character" w:customStyle="1" w:styleId="A10">
    <w:name w:val="A1"/>
    <w:uiPriority w:val="99"/>
    <w:rsid w:val="00EB32C7"/>
    <w:rPr>
      <w:rFonts w:cs="Garamond"/>
      <w:color w:val="000000"/>
      <w:sz w:val="20"/>
      <w:szCs w:val="20"/>
    </w:rPr>
  </w:style>
  <w:style w:type="character" w:customStyle="1" w:styleId="A3">
    <w:name w:val="A3"/>
    <w:uiPriority w:val="99"/>
    <w:rsid w:val="00EB32C7"/>
    <w:rPr>
      <w:rFonts w:cs="Garamond"/>
      <w:color w:val="000000"/>
      <w:sz w:val="14"/>
      <w:szCs w:val="14"/>
    </w:rPr>
  </w:style>
  <w:style w:type="character" w:customStyle="1" w:styleId="A2">
    <w:name w:val="A2"/>
    <w:uiPriority w:val="99"/>
    <w:rsid w:val="00EB32C7"/>
    <w:rPr>
      <w:b/>
      <w:bCs/>
      <w:color w:val="000000"/>
      <w:sz w:val="11"/>
      <w:szCs w:val="11"/>
    </w:rPr>
  </w:style>
  <w:style w:type="paragraph" w:customStyle="1" w:styleId="title1">
    <w:name w:val="title1"/>
    <w:basedOn w:val="Normal"/>
    <w:rsid w:val="00EB32C7"/>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EB32C7"/>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EB32C7"/>
    <w:pPr>
      <w:spacing w:after="0" w:line="240" w:lineRule="auto"/>
    </w:pPr>
    <w:rPr>
      <w:rFonts w:ascii="Times New Roman" w:eastAsia="Times New Roman" w:hAnsi="Times New Roman" w:cs="Times New Roman"/>
    </w:rPr>
  </w:style>
  <w:style w:type="character" w:customStyle="1" w:styleId="closebtn1">
    <w:name w:val="closebtn1"/>
    <w:basedOn w:val="DefaultParagraphFont"/>
    <w:rsid w:val="00EB32C7"/>
    <w:rPr>
      <w:b/>
      <w:bCs/>
      <w:strike w:val="0"/>
      <w:dstrike w:val="0"/>
      <w:color w:val="333333"/>
      <w:sz w:val="17"/>
      <w:szCs w:val="17"/>
      <w:u w:val="none"/>
      <w:effect w:val="none"/>
      <w:bdr w:val="single" w:sz="12" w:space="4" w:color="AAAAAA" w:frame="1"/>
      <w:shd w:val="clear" w:color="auto" w:fill="FFFFFF"/>
    </w:rPr>
  </w:style>
  <w:style w:type="character" w:customStyle="1" w:styleId="cit-source">
    <w:name w:val="cit-source"/>
    <w:basedOn w:val="DefaultParagraphFont"/>
    <w:rsid w:val="00EB32C7"/>
  </w:style>
  <w:style w:type="character" w:customStyle="1" w:styleId="cit-vol4">
    <w:name w:val="cit-vol4"/>
    <w:basedOn w:val="DefaultParagraphFont"/>
    <w:rsid w:val="00EB32C7"/>
  </w:style>
  <w:style w:type="paragraph" w:styleId="BodyTextIndent">
    <w:name w:val="Body Text Indent"/>
    <w:basedOn w:val="Normal"/>
    <w:link w:val="BodyTextIndentChar"/>
    <w:uiPriority w:val="99"/>
    <w:unhideWhenUsed/>
    <w:rsid w:val="00C23E88"/>
    <w:pPr>
      <w:bidi/>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C23E88"/>
    <w:rPr>
      <w:rFonts w:ascii="Calibri" w:eastAsia="Calibri" w:hAnsi="Calibri" w:cs="Times New Roman"/>
    </w:rPr>
  </w:style>
  <w:style w:type="character" w:customStyle="1" w:styleId="normaltext">
    <w:name w:val="normaltext"/>
    <w:basedOn w:val="DefaultParagraphFont"/>
    <w:rsid w:val="00C23E88"/>
  </w:style>
  <w:style w:type="paragraph" w:styleId="BodyText">
    <w:name w:val="Body Text"/>
    <w:basedOn w:val="Normal"/>
    <w:link w:val="BodyTextChar"/>
    <w:uiPriority w:val="99"/>
    <w:unhideWhenUsed/>
    <w:rsid w:val="00C23E88"/>
    <w:pPr>
      <w:bidi/>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C23E88"/>
    <w:rPr>
      <w:rFonts w:ascii="Calibri" w:eastAsia="Calibri" w:hAnsi="Calibri" w:cs="Times New Roman"/>
    </w:rPr>
  </w:style>
  <w:style w:type="character" w:customStyle="1" w:styleId="navlink">
    <w:name w:val="navlink"/>
    <w:basedOn w:val="DefaultParagraphFont"/>
    <w:rsid w:val="00C23E88"/>
  </w:style>
  <w:style w:type="paragraph" w:customStyle="1" w:styleId="Pa2">
    <w:name w:val="Pa2"/>
    <w:basedOn w:val="Default"/>
    <w:next w:val="Default"/>
    <w:uiPriority w:val="99"/>
    <w:rsid w:val="00917895"/>
    <w:pPr>
      <w:spacing w:line="201" w:lineRule="atLeast"/>
    </w:pPr>
    <w:rPr>
      <w:rFonts w:ascii="Book Antiqua" w:eastAsiaTheme="minorHAnsi" w:hAnsi="Book Antiqua" w:cstheme="minorBidi"/>
      <w:color w:val="auto"/>
    </w:rPr>
  </w:style>
  <w:style w:type="character" w:customStyle="1" w:styleId="englishtitle">
    <w:name w:val="englishtitle"/>
    <w:basedOn w:val="DefaultParagraphFont"/>
    <w:rsid w:val="00917895"/>
  </w:style>
  <w:style w:type="character" w:customStyle="1" w:styleId="aut-tt">
    <w:name w:val="aut-tt"/>
    <w:basedOn w:val="DefaultParagraphFont"/>
    <w:rsid w:val="00917895"/>
  </w:style>
  <w:style w:type="character" w:customStyle="1" w:styleId="authorname">
    <w:name w:val="authorname"/>
    <w:basedOn w:val="DefaultParagraphFont"/>
    <w:rsid w:val="00917895"/>
  </w:style>
  <w:style w:type="character" w:customStyle="1" w:styleId="journaltitle">
    <w:name w:val="journaltitle"/>
    <w:basedOn w:val="DefaultParagraphFont"/>
    <w:rsid w:val="00917895"/>
  </w:style>
  <w:style w:type="character" w:customStyle="1" w:styleId="articlecitationyear">
    <w:name w:val="articlecitation_year"/>
    <w:basedOn w:val="DefaultParagraphFont"/>
    <w:rsid w:val="00917895"/>
  </w:style>
  <w:style w:type="character" w:customStyle="1" w:styleId="articlecitationvolume">
    <w:name w:val="articlecitation_volume"/>
    <w:basedOn w:val="DefaultParagraphFont"/>
    <w:rsid w:val="00917895"/>
  </w:style>
  <w:style w:type="character" w:customStyle="1" w:styleId="articlecitationpages">
    <w:name w:val="articlecitation_pages"/>
    <w:basedOn w:val="DefaultParagraphFont"/>
    <w:rsid w:val="00917895"/>
  </w:style>
  <w:style w:type="paragraph" w:customStyle="1" w:styleId="Pa19">
    <w:name w:val="Pa19"/>
    <w:basedOn w:val="Default"/>
    <w:next w:val="Default"/>
    <w:uiPriority w:val="99"/>
    <w:rsid w:val="00917895"/>
    <w:pPr>
      <w:spacing w:line="201" w:lineRule="atLeast"/>
    </w:pPr>
    <w:rPr>
      <w:rFonts w:ascii="Times New Roman" w:eastAsiaTheme="minorHAnsi" w:hAnsi="Times New Roman" w:cs="Times New Roman"/>
      <w:color w:val="auto"/>
    </w:rPr>
  </w:style>
  <w:style w:type="character" w:customStyle="1" w:styleId="A6">
    <w:name w:val="A6"/>
    <w:uiPriority w:val="99"/>
    <w:rsid w:val="00917895"/>
    <w:rPr>
      <w:color w:val="000000"/>
      <w:sz w:val="11"/>
      <w:szCs w:val="11"/>
    </w:rPr>
  </w:style>
  <w:style w:type="character" w:customStyle="1" w:styleId="A8">
    <w:name w:val="A8"/>
    <w:uiPriority w:val="99"/>
    <w:rsid w:val="00917895"/>
    <w:rPr>
      <w:color w:val="000000"/>
      <w:sz w:val="20"/>
      <w:szCs w:val="20"/>
    </w:rPr>
  </w:style>
  <w:style w:type="table" w:customStyle="1" w:styleId="LightList1">
    <w:name w:val="Light List1"/>
    <w:basedOn w:val="TableNormal"/>
    <w:next w:val="LightList"/>
    <w:uiPriority w:val="61"/>
    <w:rsid w:val="001A0AA8"/>
    <w:pPr>
      <w:spacing w:after="0" w:line="240" w:lineRule="auto"/>
    </w:pPr>
    <w:rPr>
      <w:rFonts w:eastAsia="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1A0AA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1A0AA8"/>
    <w:pPr>
      <w:spacing w:after="0" w:line="240" w:lineRule="auto"/>
    </w:pPr>
    <w:rPr>
      <w:rFonts w:eastAsia="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rtjournal">
    <w:name w:val="art_journal"/>
    <w:rsid w:val="001A0AA8"/>
  </w:style>
  <w:style w:type="character" w:customStyle="1" w:styleId="artdatevolumeissuepart">
    <w:name w:val="art_datevolumeissuepart"/>
    <w:rsid w:val="001A0AA8"/>
  </w:style>
  <w:style w:type="character" w:customStyle="1" w:styleId="artpages">
    <w:name w:val="art_pages"/>
    <w:rsid w:val="001A0AA8"/>
  </w:style>
  <w:style w:type="table" w:customStyle="1" w:styleId="TableGrid1">
    <w:name w:val="Table Grid1"/>
    <w:basedOn w:val="TableNormal"/>
    <w:next w:val="TableGrid"/>
    <w:uiPriority w:val="59"/>
    <w:rsid w:val="001A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A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A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A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year">
    <w:name w:val="nlm_year"/>
    <w:basedOn w:val="DefaultParagraphFont"/>
    <w:rsid w:val="001A0AA8"/>
  </w:style>
  <w:style w:type="character" w:customStyle="1" w:styleId="citationsource-book">
    <w:name w:val="citation_source-book"/>
    <w:basedOn w:val="DefaultParagraphFont"/>
    <w:rsid w:val="001A0AA8"/>
  </w:style>
  <w:style w:type="character" w:customStyle="1" w:styleId="nlmpublisher-name">
    <w:name w:val="nlm_publisher-name"/>
    <w:basedOn w:val="DefaultParagraphFont"/>
    <w:rsid w:val="001A0AA8"/>
  </w:style>
  <w:style w:type="character" w:customStyle="1" w:styleId="nlmpublisher-loc">
    <w:name w:val="nlm_publisher-loc"/>
    <w:basedOn w:val="DefaultParagraphFont"/>
    <w:rsid w:val="001A0AA8"/>
  </w:style>
  <w:style w:type="character" w:customStyle="1" w:styleId="nlmfpage">
    <w:name w:val="nlm_fpage"/>
    <w:basedOn w:val="DefaultParagraphFont"/>
    <w:rsid w:val="001A0AA8"/>
  </w:style>
  <w:style w:type="paragraph" w:styleId="BodyText3">
    <w:name w:val="Body Text 3"/>
    <w:basedOn w:val="Normal"/>
    <w:link w:val="BodyText3Char"/>
    <w:uiPriority w:val="99"/>
    <w:unhideWhenUsed/>
    <w:rsid w:val="00996AE2"/>
    <w:pPr>
      <w:spacing w:after="120"/>
    </w:pPr>
    <w:rPr>
      <w:sz w:val="16"/>
      <w:szCs w:val="16"/>
    </w:rPr>
  </w:style>
  <w:style w:type="character" w:customStyle="1" w:styleId="BodyText3Char">
    <w:name w:val="Body Text 3 Char"/>
    <w:basedOn w:val="DefaultParagraphFont"/>
    <w:link w:val="BodyText3"/>
    <w:uiPriority w:val="99"/>
    <w:rsid w:val="00996AE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41"/>
  </w:style>
  <w:style w:type="paragraph" w:styleId="Heading1">
    <w:name w:val="heading 1"/>
    <w:basedOn w:val="Normal"/>
    <w:link w:val="Heading1Char"/>
    <w:uiPriority w:val="9"/>
    <w:qFormat/>
    <w:rsid w:val="00715B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11C7E"/>
    <w:pPr>
      <w:keepNext/>
      <w:keepLines/>
      <w:spacing w:before="80" w:after="0" w:line="240" w:lineRule="auto"/>
      <w:outlineLvl w:val="1"/>
    </w:pPr>
    <w:rPr>
      <w:rFonts w:ascii="Calibri Light" w:eastAsia="SimSun" w:hAnsi="Calibri Light" w:cs="Times New Roman"/>
      <w:color w:val="404040"/>
      <w:sz w:val="28"/>
      <w:szCs w:val="28"/>
    </w:rPr>
  </w:style>
  <w:style w:type="paragraph" w:styleId="Heading3">
    <w:name w:val="heading 3"/>
    <w:basedOn w:val="Normal"/>
    <w:next w:val="Normal"/>
    <w:link w:val="Heading3Char"/>
    <w:uiPriority w:val="9"/>
    <w:unhideWhenUsed/>
    <w:qFormat/>
    <w:rsid w:val="004800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1C7E"/>
    <w:pPr>
      <w:keepNext/>
      <w:keepLines/>
      <w:spacing w:before="40" w:after="0" w:line="264" w:lineRule="auto"/>
      <w:outlineLvl w:val="3"/>
    </w:pPr>
    <w:rPr>
      <w:rFonts w:ascii="Calibri Light" w:eastAsia="SimSun" w:hAnsi="Calibri Light" w:cs="Times New Roman"/>
    </w:rPr>
  </w:style>
  <w:style w:type="paragraph" w:styleId="Heading5">
    <w:name w:val="heading 5"/>
    <w:basedOn w:val="Normal"/>
    <w:next w:val="Normal"/>
    <w:link w:val="Heading5Char"/>
    <w:uiPriority w:val="9"/>
    <w:semiHidden/>
    <w:unhideWhenUsed/>
    <w:qFormat/>
    <w:rsid w:val="00D11C7E"/>
    <w:pPr>
      <w:keepNext/>
      <w:keepLines/>
      <w:spacing w:before="40" w:after="0" w:line="264" w:lineRule="auto"/>
      <w:outlineLvl w:val="4"/>
    </w:pPr>
    <w:rPr>
      <w:rFonts w:ascii="Calibri Light" w:eastAsia="SimSun" w:hAnsi="Calibri Light" w:cs="Times New Roman"/>
      <w:color w:val="44546A"/>
    </w:rPr>
  </w:style>
  <w:style w:type="paragraph" w:styleId="Heading6">
    <w:name w:val="heading 6"/>
    <w:basedOn w:val="Normal"/>
    <w:next w:val="Normal"/>
    <w:link w:val="Heading6Char"/>
    <w:uiPriority w:val="9"/>
    <w:semiHidden/>
    <w:unhideWhenUsed/>
    <w:qFormat/>
    <w:rsid w:val="00D11C7E"/>
    <w:pPr>
      <w:keepNext/>
      <w:keepLines/>
      <w:spacing w:before="40" w:after="0" w:line="264" w:lineRule="auto"/>
      <w:outlineLvl w:val="5"/>
    </w:pPr>
    <w:rPr>
      <w:rFonts w:ascii="Calibri Light" w:eastAsia="SimSun" w:hAnsi="Calibri Light" w:cs="Times New Roman"/>
      <w:i/>
      <w:iCs/>
      <w:color w:val="44546A"/>
      <w:sz w:val="21"/>
      <w:szCs w:val="21"/>
    </w:rPr>
  </w:style>
  <w:style w:type="paragraph" w:styleId="Heading7">
    <w:name w:val="heading 7"/>
    <w:basedOn w:val="Normal"/>
    <w:next w:val="Normal"/>
    <w:link w:val="Heading7Char"/>
    <w:uiPriority w:val="9"/>
    <w:semiHidden/>
    <w:unhideWhenUsed/>
    <w:qFormat/>
    <w:rsid w:val="00D11C7E"/>
    <w:pPr>
      <w:keepNext/>
      <w:keepLines/>
      <w:spacing w:before="40" w:after="0" w:line="264" w:lineRule="auto"/>
      <w:outlineLvl w:val="6"/>
    </w:pPr>
    <w:rPr>
      <w:rFonts w:ascii="Calibri Light" w:eastAsia="SimSun" w:hAnsi="Calibri Light" w:cs="Times New Roman"/>
      <w:i/>
      <w:iCs/>
      <w:color w:val="1F4E79"/>
      <w:sz w:val="21"/>
      <w:szCs w:val="21"/>
    </w:rPr>
  </w:style>
  <w:style w:type="paragraph" w:styleId="Heading8">
    <w:name w:val="heading 8"/>
    <w:basedOn w:val="Normal"/>
    <w:next w:val="Normal"/>
    <w:link w:val="Heading8Char"/>
    <w:uiPriority w:val="9"/>
    <w:semiHidden/>
    <w:unhideWhenUsed/>
    <w:qFormat/>
    <w:rsid w:val="00D11C7E"/>
    <w:pPr>
      <w:keepNext/>
      <w:keepLines/>
      <w:spacing w:before="40" w:after="0" w:line="264" w:lineRule="auto"/>
      <w:outlineLvl w:val="7"/>
    </w:pPr>
    <w:rPr>
      <w:rFonts w:ascii="Calibri Light" w:eastAsia="SimSun" w:hAnsi="Calibri Light" w:cs="Times New Roman"/>
      <w:b/>
      <w:bCs/>
      <w:color w:val="44546A"/>
      <w:sz w:val="20"/>
      <w:szCs w:val="20"/>
    </w:rPr>
  </w:style>
  <w:style w:type="paragraph" w:styleId="Heading9">
    <w:name w:val="heading 9"/>
    <w:basedOn w:val="Normal"/>
    <w:next w:val="Normal"/>
    <w:link w:val="Heading9Char"/>
    <w:uiPriority w:val="9"/>
    <w:semiHidden/>
    <w:unhideWhenUsed/>
    <w:qFormat/>
    <w:rsid w:val="00D11C7E"/>
    <w:pPr>
      <w:keepNext/>
      <w:keepLines/>
      <w:spacing w:before="40" w:after="0" w:line="264" w:lineRule="auto"/>
      <w:outlineLvl w:val="8"/>
    </w:pPr>
    <w:rPr>
      <w:rFonts w:ascii="Calibri Light" w:eastAsia="SimSun" w:hAnsi="Calibri Light" w:cs="Times New Roman"/>
      <w:b/>
      <w:bCs/>
      <w:i/>
      <w:iCs/>
      <w:color w:val="44546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B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11C7E"/>
    <w:rPr>
      <w:rFonts w:ascii="Calibri Light" w:eastAsia="SimSun" w:hAnsi="Calibri Light" w:cs="Times New Roman"/>
      <w:color w:val="404040"/>
      <w:sz w:val="28"/>
      <w:szCs w:val="28"/>
    </w:rPr>
  </w:style>
  <w:style w:type="character" w:customStyle="1" w:styleId="Heading3Char">
    <w:name w:val="Heading 3 Char"/>
    <w:basedOn w:val="DefaultParagraphFont"/>
    <w:link w:val="Heading3"/>
    <w:uiPriority w:val="9"/>
    <w:rsid w:val="004800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1C7E"/>
    <w:rPr>
      <w:rFonts w:ascii="Calibri Light" w:eastAsia="SimSun" w:hAnsi="Calibri Light" w:cs="Times New Roman"/>
    </w:rPr>
  </w:style>
  <w:style w:type="character" w:customStyle="1" w:styleId="Heading5Char">
    <w:name w:val="Heading 5 Char"/>
    <w:basedOn w:val="DefaultParagraphFont"/>
    <w:link w:val="Heading5"/>
    <w:uiPriority w:val="9"/>
    <w:semiHidden/>
    <w:rsid w:val="00D11C7E"/>
    <w:rPr>
      <w:rFonts w:ascii="Calibri Light" w:eastAsia="SimSun" w:hAnsi="Calibri Light" w:cs="Times New Roman"/>
      <w:color w:val="44546A"/>
    </w:rPr>
  </w:style>
  <w:style w:type="character" w:customStyle="1" w:styleId="Heading6Char">
    <w:name w:val="Heading 6 Char"/>
    <w:basedOn w:val="DefaultParagraphFont"/>
    <w:link w:val="Heading6"/>
    <w:uiPriority w:val="9"/>
    <w:semiHidden/>
    <w:rsid w:val="00D11C7E"/>
    <w:rPr>
      <w:rFonts w:ascii="Calibri Light" w:eastAsia="SimSun" w:hAnsi="Calibri Light" w:cs="Times New Roman"/>
      <w:i/>
      <w:iCs/>
      <w:color w:val="44546A"/>
      <w:sz w:val="21"/>
      <w:szCs w:val="21"/>
    </w:rPr>
  </w:style>
  <w:style w:type="character" w:customStyle="1" w:styleId="Heading7Char">
    <w:name w:val="Heading 7 Char"/>
    <w:basedOn w:val="DefaultParagraphFont"/>
    <w:link w:val="Heading7"/>
    <w:uiPriority w:val="9"/>
    <w:semiHidden/>
    <w:rsid w:val="00D11C7E"/>
    <w:rPr>
      <w:rFonts w:ascii="Calibri Light" w:eastAsia="SimSun" w:hAnsi="Calibri Light" w:cs="Times New Roman"/>
      <w:i/>
      <w:iCs/>
      <w:color w:val="1F4E79"/>
      <w:sz w:val="21"/>
      <w:szCs w:val="21"/>
    </w:rPr>
  </w:style>
  <w:style w:type="character" w:customStyle="1" w:styleId="Heading8Char">
    <w:name w:val="Heading 8 Char"/>
    <w:basedOn w:val="DefaultParagraphFont"/>
    <w:link w:val="Heading8"/>
    <w:uiPriority w:val="9"/>
    <w:semiHidden/>
    <w:rsid w:val="00D11C7E"/>
    <w:rPr>
      <w:rFonts w:ascii="Calibri Light" w:eastAsia="SimSun" w:hAnsi="Calibri Light" w:cs="Times New Roman"/>
      <w:b/>
      <w:bCs/>
      <w:color w:val="44546A"/>
      <w:sz w:val="20"/>
      <w:szCs w:val="20"/>
    </w:rPr>
  </w:style>
  <w:style w:type="character" w:customStyle="1" w:styleId="Heading9Char">
    <w:name w:val="Heading 9 Char"/>
    <w:basedOn w:val="DefaultParagraphFont"/>
    <w:link w:val="Heading9"/>
    <w:uiPriority w:val="9"/>
    <w:semiHidden/>
    <w:rsid w:val="00D11C7E"/>
    <w:rPr>
      <w:rFonts w:ascii="Calibri Light" w:eastAsia="SimSun" w:hAnsi="Calibri Light" w:cs="Times New Roman"/>
      <w:b/>
      <w:bCs/>
      <w:i/>
      <w:iCs/>
      <w:color w:val="44546A"/>
      <w:sz w:val="20"/>
      <w:szCs w:val="20"/>
    </w:rPr>
  </w:style>
  <w:style w:type="character" w:styleId="Hyperlink">
    <w:name w:val="Hyperlink"/>
    <w:basedOn w:val="DefaultParagraphFont"/>
    <w:uiPriority w:val="99"/>
    <w:unhideWhenUsed/>
    <w:rsid w:val="00931937"/>
    <w:rPr>
      <w:color w:val="0000FF" w:themeColor="hyperlink"/>
      <w:u w:val="single"/>
    </w:rPr>
  </w:style>
  <w:style w:type="paragraph" w:styleId="ListParagraph">
    <w:name w:val="List Paragraph"/>
    <w:basedOn w:val="Normal"/>
    <w:link w:val="ListParagraphChar"/>
    <w:uiPriority w:val="34"/>
    <w:qFormat/>
    <w:rsid w:val="00783FC6"/>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1A0A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17"/>
    <w:rPr>
      <w:rFonts w:ascii="Tahoma" w:hAnsi="Tahoma" w:cs="Tahoma"/>
      <w:sz w:val="16"/>
      <w:szCs w:val="16"/>
    </w:rPr>
  </w:style>
  <w:style w:type="table" w:styleId="LightShading">
    <w:name w:val="Light Shading"/>
    <w:basedOn w:val="TableNormal"/>
    <w:uiPriority w:val="60"/>
    <w:rsid w:val="00C561E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A1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B3F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3F44"/>
  </w:style>
  <w:style w:type="paragraph" w:styleId="Footer">
    <w:name w:val="footer"/>
    <w:basedOn w:val="Normal"/>
    <w:link w:val="FooterChar"/>
    <w:uiPriority w:val="99"/>
    <w:unhideWhenUsed/>
    <w:rsid w:val="007B3F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3F44"/>
  </w:style>
  <w:style w:type="paragraph" w:customStyle="1" w:styleId="Standard">
    <w:name w:val="Standard"/>
    <w:rsid w:val="00715B67"/>
    <w:pPr>
      <w:widowControl w:val="0"/>
      <w:suppressAutoHyphens/>
      <w:autoSpaceDN w:val="0"/>
      <w:spacing w:after="0" w:line="240" w:lineRule="auto"/>
      <w:jc w:val="right"/>
      <w:textAlignment w:val="baseline"/>
    </w:pPr>
    <w:rPr>
      <w:rFonts w:ascii="Times New Roman" w:eastAsia="Lucida Sans Unicode" w:hAnsi="Times New Roman" w:cs="Tahoma"/>
      <w:kern w:val="3"/>
      <w:sz w:val="24"/>
      <w:szCs w:val="24"/>
    </w:rPr>
  </w:style>
  <w:style w:type="paragraph" w:styleId="NoSpacing">
    <w:name w:val="No Spacing"/>
    <w:link w:val="NoSpacingChar"/>
    <w:uiPriority w:val="1"/>
    <w:qFormat/>
    <w:rsid w:val="00715B67"/>
    <w:pPr>
      <w:bidi/>
      <w:spacing w:after="0" w:line="240" w:lineRule="auto"/>
    </w:pPr>
  </w:style>
  <w:style w:type="character" w:customStyle="1" w:styleId="NoSpacingChar">
    <w:name w:val="No Spacing Char"/>
    <w:link w:val="NoSpacing"/>
    <w:uiPriority w:val="1"/>
    <w:rsid w:val="00D11C7E"/>
  </w:style>
  <w:style w:type="character" w:customStyle="1" w:styleId="apple-style-span">
    <w:name w:val="apple-style-span"/>
    <w:basedOn w:val="DefaultParagraphFont"/>
    <w:rsid w:val="00715B67"/>
  </w:style>
  <w:style w:type="character" w:customStyle="1" w:styleId="apple-converted-space">
    <w:name w:val="apple-converted-space"/>
    <w:basedOn w:val="DefaultParagraphFont"/>
    <w:rsid w:val="00715B67"/>
  </w:style>
  <w:style w:type="character" w:customStyle="1" w:styleId="citation">
    <w:name w:val="citation"/>
    <w:basedOn w:val="DefaultParagraphFont"/>
    <w:rsid w:val="00715B67"/>
  </w:style>
  <w:style w:type="character" w:customStyle="1" w:styleId="mixed-citation">
    <w:name w:val="mixed-citation"/>
    <w:basedOn w:val="DefaultParagraphFont"/>
    <w:rsid w:val="00715B67"/>
  </w:style>
  <w:style w:type="character" w:customStyle="1" w:styleId="ref-title">
    <w:name w:val="ref-title"/>
    <w:basedOn w:val="DefaultParagraphFont"/>
    <w:rsid w:val="00715B67"/>
  </w:style>
  <w:style w:type="character" w:customStyle="1" w:styleId="ref-journal">
    <w:name w:val="ref-journal"/>
    <w:basedOn w:val="DefaultParagraphFont"/>
    <w:rsid w:val="00715B67"/>
  </w:style>
  <w:style w:type="character" w:customStyle="1" w:styleId="ref-vol">
    <w:name w:val="ref-vol"/>
    <w:basedOn w:val="DefaultParagraphFont"/>
    <w:rsid w:val="00715B67"/>
  </w:style>
  <w:style w:type="character" w:customStyle="1" w:styleId="web">
    <w:name w:val="web"/>
    <w:basedOn w:val="DefaultParagraphFont"/>
    <w:rsid w:val="00715B67"/>
  </w:style>
  <w:style w:type="character" w:customStyle="1" w:styleId="xml-collab">
    <w:name w:val="xml-collab"/>
    <w:basedOn w:val="DefaultParagraphFont"/>
    <w:rsid w:val="00715B67"/>
  </w:style>
  <w:style w:type="character" w:customStyle="1" w:styleId="xml-year">
    <w:name w:val="xml-year"/>
    <w:basedOn w:val="DefaultParagraphFont"/>
    <w:rsid w:val="00715B67"/>
  </w:style>
  <w:style w:type="character" w:styleId="Emphasis">
    <w:name w:val="Emphasis"/>
    <w:basedOn w:val="DefaultParagraphFont"/>
    <w:uiPriority w:val="20"/>
    <w:qFormat/>
    <w:rsid w:val="00715B67"/>
    <w:rPr>
      <w:i/>
      <w:iCs/>
    </w:rPr>
  </w:style>
  <w:style w:type="paragraph" w:styleId="NormalWeb">
    <w:name w:val="Normal (Web)"/>
    <w:basedOn w:val="Normal"/>
    <w:unhideWhenUsed/>
    <w:rsid w:val="00715B67"/>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715B67"/>
    <w:pPr>
      <w:autoSpaceDE w:val="0"/>
      <w:autoSpaceDN w:val="0"/>
      <w:adjustRightInd w:val="0"/>
      <w:spacing w:after="0" w:line="240" w:lineRule="auto"/>
    </w:pPr>
    <w:rPr>
      <w:rFonts w:ascii="Symbol" w:eastAsiaTheme="minorEastAsia" w:hAnsi="Symbol" w:cs="Symbol"/>
      <w:color w:val="000000"/>
      <w:sz w:val="24"/>
      <w:szCs w:val="24"/>
    </w:rPr>
  </w:style>
  <w:style w:type="character" w:customStyle="1" w:styleId="name">
    <w:name w:val="name"/>
    <w:basedOn w:val="DefaultParagraphFont"/>
    <w:rsid w:val="005D172F"/>
  </w:style>
  <w:style w:type="paragraph" w:customStyle="1" w:styleId="EndNoteBibliographyTitle">
    <w:name w:val="EndNote Bibliography Title"/>
    <w:basedOn w:val="Normal"/>
    <w:link w:val="EndNoteBibliographyTitleChar"/>
    <w:rsid w:val="004800D0"/>
    <w:pPr>
      <w:spacing w:before="160" w:after="0" w:line="240" w:lineRule="auto"/>
      <w:jc w:val="center"/>
    </w:pPr>
    <w:rPr>
      <w:rFonts w:ascii="Calibri" w:eastAsia="Calibri" w:hAnsi="Calibri" w:cs="Times New Roman"/>
      <w:noProof/>
      <w:sz w:val="20"/>
      <w:szCs w:val="20"/>
    </w:rPr>
  </w:style>
  <w:style w:type="character" w:customStyle="1" w:styleId="EndNoteBibliographyTitleChar">
    <w:name w:val="EndNote Bibliography Title Char"/>
    <w:link w:val="EndNoteBibliographyTitle"/>
    <w:rsid w:val="004800D0"/>
    <w:rPr>
      <w:rFonts w:ascii="Calibri" w:eastAsia="Calibri" w:hAnsi="Calibri" w:cs="Times New Roman"/>
      <w:noProof/>
      <w:sz w:val="20"/>
      <w:szCs w:val="20"/>
    </w:rPr>
  </w:style>
  <w:style w:type="paragraph" w:customStyle="1" w:styleId="EndNoteBibliography">
    <w:name w:val="EndNote Bibliography"/>
    <w:basedOn w:val="Normal"/>
    <w:link w:val="EndNoteBibliographyChar"/>
    <w:rsid w:val="004800D0"/>
    <w:pPr>
      <w:spacing w:line="240" w:lineRule="auto"/>
    </w:pPr>
    <w:rPr>
      <w:rFonts w:ascii="Calibri" w:eastAsia="Calibri" w:hAnsi="Calibri" w:cs="Times New Roman"/>
      <w:noProof/>
      <w:sz w:val="20"/>
      <w:szCs w:val="20"/>
    </w:rPr>
  </w:style>
  <w:style w:type="character" w:customStyle="1" w:styleId="EndNoteBibliographyChar">
    <w:name w:val="EndNote Bibliography Char"/>
    <w:link w:val="EndNoteBibliography"/>
    <w:rsid w:val="004800D0"/>
    <w:rPr>
      <w:rFonts w:ascii="Calibri" w:eastAsia="Calibri" w:hAnsi="Calibri" w:cs="Times New Roman"/>
      <w:noProof/>
      <w:sz w:val="20"/>
      <w:szCs w:val="20"/>
    </w:rPr>
  </w:style>
  <w:style w:type="character" w:styleId="LineNumber">
    <w:name w:val="line number"/>
    <w:basedOn w:val="DefaultParagraphFont"/>
    <w:uiPriority w:val="99"/>
    <w:semiHidden/>
    <w:unhideWhenUsed/>
    <w:rsid w:val="004800D0"/>
  </w:style>
  <w:style w:type="paragraph" w:styleId="Revision">
    <w:name w:val="Revision"/>
    <w:hidden/>
    <w:uiPriority w:val="99"/>
    <w:semiHidden/>
    <w:rsid w:val="004800D0"/>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4800D0"/>
    <w:rPr>
      <w:sz w:val="16"/>
      <w:szCs w:val="16"/>
    </w:rPr>
  </w:style>
  <w:style w:type="paragraph" w:styleId="CommentText">
    <w:name w:val="annotation text"/>
    <w:basedOn w:val="Normal"/>
    <w:link w:val="CommentTextChar"/>
    <w:uiPriority w:val="99"/>
    <w:semiHidden/>
    <w:unhideWhenUsed/>
    <w:rsid w:val="004800D0"/>
    <w:pPr>
      <w:spacing w:before="160"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800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00D0"/>
    <w:rPr>
      <w:b/>
      <w:bCs/>
    </w:rPr>
  </w:style>
  <w:style w:type="character" w:customStyle="1" w:styleId="CommentSubjectChar">
    <w:name w:val="Comment Subject Char"/>
    <w:basedOn w:val="CommentTextChar"/>
    <w:link w:val="CommentSubject"/>
    <w:uiPriority w:val="99"/>
    <w:semiHidden/>
    <w:rsid w:val="004800D0"/>
    <w:rPr>
      <w:rFonts w:ascii="Times New Roman" w:eastAsia="Times New Roman" w:hAnsi="Times New Roman" w:cs="Times New Roman"/>
      <w:b/>
      <w:bCs/>
      <w:sz w:val="20"/>
      <w:szCs w:val="20"/>
    </w:rPr>
  </w:style>
  <w:style w:type="paragraph" w:customStyle="1" w:styleId="BasicParagraph">
    <w:name w:val="[Basic Paragraph]"/>
    <w:basedOn w:val="Normal"/>
    <w:uiPriority w:val="99"/>
    <w:rsid w:val="004800D0"/>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text-with-line-breaks">
    <w:name w:val="text-with-line-breaks"/>
    <w:rsid w:val="00D11C7E"/>
  </w:style>
  <w:style w:type="character" w:styleId="SubtleReference">
    <w:name w:val="Subtle Reference"/>
    <w:uiPriority w:val="31"/>
    <w:qFormat/>
    <w:rsid w:val="00D11C7E"/>
    <w:rPr>
      <w:smallCaps/>
      <w:color w:val="404040"/>
      <w:u w:val="single" w:color="7F7F7F"/>
    </w:rPr>
  </w:style>
  <w:style w:type="character" w:styleId="BookTitle">
    <w:name w:val="Book Title"/>
    <w:uiPriority w:val="33"/>
    <w:qFormat/>
    <w:rsid w:val="00D11C7E"/>
    <w:rPr>
      <w:b/>
      <w:bCs/>
      <w:smallCaps/>
    </w:rPr>
  </w:style>
  <w:style w:type="paragraph" w:styleId="Title">
    <w:name w:val="Title"/>
    <w:basedOn w:val="Normal"/>
    <w:next w:val="Normal"/>
    <w:link w:val="TitleChar"/>
    <w:qFormat/>
    <w:rsid w:val="00D11C7E"/>
    <w:pPr>
      <w:spacing w:after="0" w:line="240" w:lineRule="auto"/>
      <w:contextualSpacing/>
    </w:pPr>
    <w:rPr>
      <w:rFonts w:ascii="Calibri Light" w:eastAsia="SimSun" w:hAnsi="Calibri Light" w:cs="Times New Roman"/>
      <w:color w:val="5B9BD5"/>
      <w:spacing w:val="-10"/>
      <w:sz w:val="56"/>
      <w:szCs w:val="56"/>
    </w:rPr>
  </w:style>
  <w:style w:type="character" w:customStyle="1" w:styleId="TitleChar">
    <w:name w:val="Title Char"/>
    <w:basedOn w:val="DefaultParagraphFont"/>
    <w:link w:val="Title"/>
    <w:rsid w:val="00D11C7E"/>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D11C7E"/>
    <w:pPr>
      <w:numPr>
        <w:ilvl w:val="1"/>
      </w:numPr>
      <w:spacing w:after="120" w:line="240" w:lineRule="auto"/>
    </w:pPr>
    <w:rPr>
      <w:rFonts w:ascii="Calibri Light" w:eastAsia="SimSun" w:hAnsi="Calibri Light" w:cs="Times New Roman"/>
      <w:sz w:val="24"/>
      <w:szCs w:val="24"/>
    </w:rPr>
  </w:style>
  <w:style w:type="character" w:customStyle="1" w:styleId="SubtitleChar">
    <w:name w:val="Subtitle Char"/>
    <w:basedOn w:val="DefaultParagraphFont"/>
    <w:link w:val="Subtitle"/>
    <w:uiPriority w:val="11"/>
    <w:rsid w:val="00D11C7E"/>
    <w:rPr>
      <w:rFonts w:ascii="Calibri Light" w:eastAsia="SimSun" w:hAnsi="Calibri Light" w:cs="Times New Roman"/>
      <w:sz w:val="24"/>
      <w:szCs w:val="24"/>
    </w:rPr>
  </w:style>
  <w:style w:type="paragraph" w:styleId="Caption">
    <w:name w:val="caption"/>
    <w:basedOn w:val="Normal"/>
    <w:next w:val="Normal"/>
    <w:uiPriority w:val="35"/>
    <w:semiHidden/>
    <w:unhideWhenUsed/>
    <w:qFormat/>
    <w:rsid w:val="00D11C7E"/>
    <w:pPr>
      <w:spacing w:after="120" w:line="240" w:lineRule="auto"/>
    </w:pPr>
    <w:rPr>
      <w:rFonts w:ascii="Calibri" w:eastAsia="Times New Roman" w:hAnsi="Calibri" w:cs="Arial"/>
      <w:b/>
      <w:bCs/>
      <w:smallCaps/>
      <w:color w:val="595959"/>
      <w:spacing w:val="6"/>
      <w:sz w:val="20"/>
      <w:szCs w:val="20"/>
    </w:rPr>
  </w:style>
  <w:style w:type="character" w:styleId="Strong">
    <w:name w:val="Strong"/>
    <w:uiPriority w:val="22"/>
    <w:qFormat/>
    <w:rsid w:val="00D11C7E"/>
    <w:rPr>
      <w:b/>
      <w:bCs/>
    </w:rPr>
  </w:style>
  <w:style w:type="paragraph" w:styleId="Quote">
    <w:name w:val="Quote"/>
    <w:basedOn w:val="Normal"/>
    <w:next w:val="Normal"/>
    <w:link w:val="QuoteChar"/>
    <w:uiPriority w:val="29"/>
    <w:qFormat/>
    <w:rsid w:val="00D11C7E"/>
    <w:pPr>
      <w:spacing w:before="160" w:after="120" w:line="264" w:lineRule="auto"/>
      <w:ind w:left="720" w:right="720"/>
    </w:pPr>
    <w:rPr>
      <w:rFonts w:ascii="Calibri" w:eastAsia="Times New Roman" w:hAnsi="Calibri" w:cs="Arial"/>
      <w:i/>
      <w:iCs/>
      <w:color w:val="404040"/>
      <w:sz w:val="20"/>
      <w:szCs w:val="20"/>
    </w:rPr>
  </w:style>
  <w:style w:type="character" w:customStyle="1" w:styleId="QuoteChar">
    <w:name w:val="Quote Char"/>
    <w:basedOn w:val="DefaultParagraphFont"/>
    <w:link w:val="Quote"/>
    <w:uiPriority w:val="29"/>
    <w:rsid w:val="00D11C7E"/>
    <w:rPr>
      <w:rFonts w:ascii="Calibri" w:eastAsia="Times New Roman" w:hAnsi="Calibri" w:cs="Arial"/>
      <w:i/>
      <w:iCs/>
      <w:color w:val="404040"/>
      <w:sz w:val="20"/>
      <w:szCs w:val="20"/>
    </w:rPr>
  </w:style>
  <w:style w:type="paragraph" w:styleId="IntenseQuote">
    <w:name w:val="Intense Quote"/>
    <w:basedOn w:val="Normal"/>
    <w:next w:val="Normal"/>
    <w:link w:val="IntenseQuoteChar"/>
    <w:uiPriority w:val="30"/>
    <w:qFormat/>
    <w:rsid w:val="00D11C7E"/>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rPr>
  </w:style>
  <w:style w:type="character" w:customStyle="1" w:styleId="IntenseQuoteChar">
    <w:name w:val="Intense Quote Char"/>
    <w:basedOn w:val="DefaultParagraphFont"/>
    <w:link w:val="IntenseQuote"/>
    <w:uiPriority w:val="30"/>
    <w:rsid w:val="00D11C7E"/>
    <w:rPr>
      <w:rFonts w:ascii="Calibri Light" w:eastAsia="SimSun" w:hAnsi="Calibri Light" w:cs="Times New Roman"/>
      <w:color w:val="5B9BD5"/>
      <w:sz w:val="28"/>
      <w:szCs w:val="28"/>
    </w:rPr>
  </w:style>
  <w:style w:type="character" w:styleId="SubtleEmphasis">
    <w:name w:val="Subtle Emphasis"/>
    <w:uiPriority w:val="19"/>
    <w:qFormat/>
    <w:rsid w:val="00D11C7E"/>
    <w:rPr>
      <w:i/>
      <w:iCs/>
      <w:color w:val="404040"/>
    </w:rPr>
  </w:style>
  <w:style w:type="character" w:styleId="IntenseEmphasis">
    <w:name w:val="Intense Emphasis"/>
    <w:uiPriority w:val="21"/>
    <w:qFormat/>
    <w:rsid w:val="00D11C7E"/>
    <w:rPr>
      <w:b/>
      <w:bCs/>
      <w:i/>
      <w:iCs/>
    </w:rPr>
  </w:style>
  <w:style w:type="character" w:styleId="IntenseReference">
    <w:name w:val="Intense Reference"/>
    <w:uiPriority w:val="32"/>
    <w:qFormat/>
    <w:rsid w:val="00D11C7E"/>
    <w:rPr>
      <w:b/>
      <w:bCs/>
      <w:smallCaps/>
      <w:spacing w:val="5"/>
      <w:u w:val="single"/>
    </w:rPr>
  </w:style>
  <w:style w:type="paragraph" w:styleId="TOCHeading">
    <w:name w:val="TOC Heading"/>
    <w:basedOn w:val="Heading1"/>
    <w:next w:val="Normal"/>
    <w:uiPriority w:val="39"/>
    <w:semiHidden/>
    <w:unhideWhenUsed/>
    <w:qFormat/>
    <w:rsid w:val="00D11C7E"/>
    <w:pPr>
      <w:keepNext/>
      <w:keepLines/>
      <w:spacing w:before="320" w:beforeAutospacing="0" w:after="0" w:afterAutospacing="0"/>
      <w:outlineLvl w:val="9"/>
    </w:pPr>
    <w:rPr>
      <w:rFonts w:ascii="Calibri Light" w:eastAsia="SimSun" w:hAnsi="Calibri Light"/>
      <w:b w:val="0"/>
      <w:bCs w:val="0"/>
      <w:color w:val="2E74B5"/>
      <w:kern w:val="0"/>
      <w:sz w:val="32"/>
      <w:szCs w:val="32"/>
    </w:rPr>
  </w:style>
  <w:style w:type="character" w:customStyle="1" w:styleId="article-articlebody1">
    <w:name w:val="article-articlebody1"/>
    <w:rsid w:val="00D11C7E"/>
    <w:rPr>
      <w:color w:val="0C0C0C"/>
      <w:sz w:val="21"/>
      <w:szCs w:val="21"/>
    </w:rPr>
  </w:style>
  <w:style w:type="paragraph" w:customStyle="1" w:styleId="Pa7">
    <w:name w:val="Pa7"/>
    <w:basedOn w:val="Default"/>
    <w:next w:val="Default"/>
    <w:uiPriority w:val="99"/>
    <w:rsid w:val="00D11C7E"/>
    <w:pPr>
      <w:spacing w:line="231" w:lineRule="atLeast"/>
    </w:pPr>
    <w:rPr>
      <w:rFonts w:ascii="Minion Pro" w:eastAsia="Times New Roman" w:hAnsi="Minion Pro" w:cs="Arial"/>
      <w:color w:val="auto"/>
    </w:rPr>
  </w:style>
  <w:style w:type="character" w:customStyle="1" w:styleId="a1">
    <w:name w:val="a1"/>
    <w:rsid w:val="00D11C7E"/>
    <w:rPr>
      <w:rFonts w:ascii="Times New Roman" w:hAnsi="Times New Roman" w:cs="Times New Roman" w:hint="default"/>
      <w:b w:val="0"/>
      <w:bCs w:val="0"/>
      <w:i w:val="0"/>
      <w:iCs w:val="0"/>
      <w:bdr w:val="none" w:sz="0" w:space="0" w:color="auto" w:frame="1"/>
    </w:rPr>
  </w:style>
  <w:style w:type="character" w:customStyle="1" w:styleId="l72">
    <w:name w:val="l72"/>
    <w:rsid w:val="00D11C7E"/>
    <w:rPr>
      <w:rFonts w:ascii="ff16" w:hAnsi="ff16" w:hint="default"/>
      <w:b w:val="0"/>
      <w:bCs w:val="0"/>
      <w:i w:val="0"/>
      <w:iCs w:val="0"/>
      <w:vanish w:val="0"/>
      <w:webHidden w:val="0"/>
      <w:bdr w:val="none" w:sz="0" w:space="0" w:color="auto" w:frame="1"/>
      <w:specVanish w:val="0"/>
    </w:rPr>
  </w:style>
  <w:style w:type="character" w:customStyle="1" w:styleId="l62">
    <w:name w:val="l62"/>
    <w:rsid w:val="00D11C7E"/>
    <w:rPr>
      <w:rFonts w:ascii="ff16" w:hAnsi="ff16" w:hint="default"/>
      <w:b w:val="0"/>
      <w:bCs w:val="0"/>
      <w:i w:val="0"/>
      <w:iCs w:val="0"/>
      <w:vanish w:val="0"/>
      <w:webHidden w:val="0"/>
      <w:bdr w:val="none" w:sz="0" w:space="0" w:color="auto" w:frame="1"/>
      <w:specVanish w:val="0"/>
    </w:rPr>
  </w:style>
  <w:style w:type="paragraph" w:customStyle="1" w:styleId="p">
    <w:name w:val="p"/>
    <w:basedOn w:val="Normal"/>
    <w:rsid w:val="00D1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rsid w:val="00D11C7E"/>
  </w:style>
  <w:style w:type="character" w:customStyle="1" w:styleId="jrnl">
    <w:name w:val="jrnl"/>
    <w:rsid w:val="00D11C7E"/>
  </w:style>
  <w:style w:type="paragraph" w:customStyle="1" w:styleId="yiv6729815268msonormal">
    <w:name w:val="yiv6729815268msonormal"/>
    <w:basedOn w:val="Normal"/>
    <w:rsid w:val="00D1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block">
    <w:name w:val="inlineblock"/>
    <w:rsid w:val="00D11C7E"/>
  </w:style>
  <w:style w:type="character" w:styleId="HTMLCite">
    <w:name w:val="HTML Cite"/>
    <w:uiPriority w:val="99"/>
    <w:semiHidden/>
    <w:unhideWhenUsed/>
    <w:rsid w:val="00D11C7E"/>
    <w:rPr>
      <w:i/>
      <w:iCs/>
    </w:rPr>
  </w:style>
  <w:style w:type="character" w:customStyle="1" w:styleId="occurrence">
    <w:name w:val="occurrence"/>
    <w:rsid w:val="00D11C7E"/>
  </w:style>
  <w:style w:type="character" w:customStyle="1" w:styleId="A0">
    <w:name w:val="A0"/>
    <w:uiPriority w:val="99"/>
    <w:rsid w:val="00762127"/>
    <w:rPr>
      <w:color w:val="000000"/>
      <w:sz w:val="18"/>
      <w:szCs w:val="18"/>
    </w:rPr>
  </w:style>
  <w:style w:type="character" w:customStyle="1" w:styleId="BodytextBold">
    <w:name w:val="Body text + Bold"/>
    <w:aliases w:val="Italic,Spacing 0 pt1,Body text + 11.5 pt,Spacing 1 pt,Body text + 17.5 pt,Body text + Bold1,Body text + 16.5 pt,Body text (11) + 16.5 pt,Body text (2) + Not Italic,Bold1,Body text + 19 pt,Body text + 19.5 pt,Spacing 0 pt2,Small Caps"/>
    <w:rsid w:val="000C015E"/>
    <w:rPr>
      <w:rFonts w:ascii="Angsana New" w:hAnsi="Angsana New" w:cs="Angsana New"/>
      <w:b/>
      <w:bCs/>
      <w:i/>
      <w:iCs/>
      <w:spacing w:val="0"/>
      <w:sz w:val="34"/>
      <w:szCs w:val="34"/>
      <w:lang w:bidi="ar-SA"/>
    </w:rPr>
  </w:style>
  <w:style w:type="character" w:customStyle="1" w:styleId="cit">
    <w:name w:val="cit"/>
    <w:basedOn w:val="DefaultParagraphFont"/>
    <w:rsid w:val="00EB32C7"/>
  </w:style>
  <w:style w:type="character" w:customStyle="1" w:styleId="shorttext">
    <w:name w:val="short_text"/>
    <w:basedOn w:val="DefaultParagraphFont"/>
    <w:rsid w:val="00EB32C7"/>
  </w:style>
  <w:style w:type="character" w:customStyle="1" w:styleId="hps">
    <w:name w:val="hps"/>
    <w:basedOn w:val="DefaultParagraphFont"/>
    <w:rsid w:val="00EB32C7"/>
  </w:style>
  <w:style w:type="character" w:customStyle="1" w:styleId="cit-auth2">
    <w:name w:val="cit-auth2"/>
    <w:basedOn w:val="DefaultParagraphFont"/>
    <w:rsid w:val="00EB32C7"/>
  </w:style>
  <w:style w:type="character" w:customStyle="1" w:styleId="cit-name-surname">
    <w:name w:val="cit-name-surname"/>
    <w:basedOn w:val="DefaultParagraphFont"/>
    <w:rsid w:val="00EB32C7"/>
  </w:style>
  <w:style w:type="character" w:customStyle="1" w:styleId="cit-name-given-names">
    <w:name w:val="cit-name-given-names"/>
    <w:basedOn w:val="DefaultParagraphFont"/>
    <w:rsid w:val="00EB32C7"/>
  </w:style>
  <w:style w:type="character" w:customStyle="1" w:styleId="cit-article-title">
    <w:name w:val="cit-article-title"/>
    <w:basedOn w:val="DefaultParagraphFont"/>
    <w:rsid w:val="00EB32C7"/>
  </w:style>
  <w:style w:type="character" w:customStyle="1" w:styleId="cit-pub-date">
    <w:name w:val="cit-pub-date"/>
    <w:basedOn w:val="DefaultParagraphFont"/>
    <w:rsid w:val="00EB32C7"/>
  </w:style>
  <w:style w:type="character" w:customStyle="1" w:styleId="cit-vol5">
    <w:name w:val="cit-vol5"/>
    <w:basedOn w:val="DefaultParagraphFont"/>
    <w:rsid w:val="00EB32C7"/>
  </w:style>
  <w:style w:type="character" w:customStyle="1" w:styleId="cit-fpage">
    <w:name w:val="cit-fpage"/>
    <w:basedOn w:val="DefaultParagraphFont"/>
    <w:rsid w:val="00EB32C7"/>
  </w:style>
  <w:style w:type="character" w:customStyle="1" w:styleId="cit-lpage">
    <w:name w:val="cit-lpage"/>
    <w:basedOn w:val="DefaultParagraphFont"/>
    <w:rsid w:val="00EB32C7"/>
  </w:style>
  <w:style w:type="character" w:customStyle="1" w:styleId="A10">
    <w:name w:val="A1"/>
    <w:uiPriority w:val="99"/>
    <w:rsid w:val="00EB32C7"/>
    <w:rPr>
      <w:rFonts w:cs="Garamond"/>
      <w:color w:val="000000"/>
      <w:sz w:val="20"/>
      <w:szCs w:val="20"/>
    </w:rPr>
  </w:style>
  <w:style w:type="character" w:customStyle="1" w:styleId="A3">
    <w:name w:val="A3"/>
    <w:uiPriority w:val="99"/>
    <w:rsid w:val="00EB32C7"/>
    <w:rPr>
      <w:rFonts w:cs="Garamond"/>
      <w:color w:val="000000"/>
      <w:sz w:val="14"/>
      <w:szCs w:val="14"/>
    </w:rPr>
  </w:style>
  <w:style w:type="character" w:customStyle="1" w:styleId="A2">
    <w:name w:val="A2"/>
    <w:uiPriority w:val="99"/>
    <w:rsid w:val="00EB32C7"/>
    <w:rPr>
      <w:b/>
      <w:bCs/>
      <w:color w:val="000000"/>
      <w:sz w:val="11"/>
      <w:szCs w:val="11"/>
    </w:rPr>
  </w:style>
  <w:style w:type="paragraph" w:customStyle="1" w:styleId="title1">
    <w:name w:val="title1"/>
    <w:basedOn w:val="Normal"/>
    <w:rsid w:val="00EB32C7"/>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EB32C7"/>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EB32C7"/>
    <w:pPr>
      <w:spacing w:after="0" w:line="240" w:lineRule="auto"/>
    </w:pPr>
    <w:rPr>
      <w:rFonts w:ascii="Times New Roman" w:eastAsia="Times New Roman" w:hAnsi="Times New Roman" w:cs="Times New Roman"/>
    </w:rPr>
  </w:style>
  <w:style w:type="character" w:customStyle="1" w:styleId="closebtn1">
    <w:name w:val="closebtn1"/>
    <w:basedOn w:val="DefaultParagraphFont"/>
    <w:rsid w:val="00EB32C7"/>
    <w:rPr>
      <w:b/>
      <w:bCs/>
      <w:strike w:val="0"/>
      <w:dstrike w:val="0"/>
      <w:color w:val="333333"/>
      <w:sz w:val="17"/>
      <w:szCs w:val="17"/>
      <w:u w:val="none"/>
      <w:effect w:val="none"/>
      <w:bdr w:val="single" w:sz="12" w:space="4" w:color="AAAAAA" w:frame="1"/>
      <w:shd w:val="clear" w:color="auto" w:fill="FFFFFF"/>
    </w:rPr>
  </w:style>
  <w:style w:type="character" w:customStyle="1" w:styleId="cit-source">
    <w:name w:val="cit-source"/>
    <w:basedOn w:val="DefaultParagraphFont"/>
    <w:rsid w:val="00EB32C7"/>
  </w:style>
  <w:style w:type="character" w:customStyle="1" w:styleId="cit-vol4">
    <w:name w:val="cit-vol4"/>
    <w:basedOn w:val="DefaultParagraphFont"/>
    <w:rsid w:val="00EB32C7"/>
  </w:style>
  <w:style w:type="paragraph" w:styleId="BodyTextIndent">
    <w:name w:val="Body Text Indent"/>
    <w:basedOn w:val="Normal"/>
    <w:link w:val="BodyTextIndentChar"/>
    <w:uiPriority w:val="99"/>
    <w:unhideWhenUsed/>
    <w:rsid w:val="00C23E88"/>
    <w:pPr>
      <w:bidi/>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C23E88"/>
    <w:rPr>
      <w:rFonts w:ascii="Calibri" w:eastAsia="Calibri" w:hAnsi="Calibri" w:cs="Times New Roman"/>
    </w:rPr>
  </w:style>
  <w:style w:type="character" w:customStyle="1" w:styleId="normaltext">
    <w:name w:val="normaltext"/>
    <w:basedOn w:val="DefaultParagraphFont"/>
    <w:rsid w:val="00C23E88"/>
  </w:style>
  <w:style w:type="paragraph" w:styleId="BodyText">
    <w:name w:val="Body Text"/>
    <w:basedOn w:val="Normal"/>
    <w:link w:val="BodyTextChar"/>
    <w:uiPriority w:val="99"/>
    <w:unhideWhenUsed/>
    <w:rsid w:val="00C23E88"/>
    <w:pPr>
      <w:bidi/>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C23E88"/>
    <w:rPr>
      <w:rFonts w:ascii="Calibri" w:eastAsia="Calibri" w:hAnsi="Calibri" w:cs="Times New Roman"/>
    </w:rPr>
  </w:style>
  <w:style w:type="character" w:customStyle="1" w:styleId="navlink">
    <w:name w:val="navlink"/>
    <w:basedOn w:val="DefaultParagraphFont"/>
    <w:rsid w:val="00C23E88"/>
  </w:style>
  <w:style w:type="paragraph" w:customStyle="1" w:styleId="Pa2">
    <w:name w:val="Pa2"/>
    <w:basedOn w:val="Default"/>
    <w:next w:val="Default"/>
    <w:uiPriority w:val="99"/>
    <w:rsid w:val="00917895"/>
    <w:pPr>
      <w:spacing w:line="201" w:lineRule="atLeast"/>
    </w:pPr>
    <w:rPr>
      <w:rFonts w:ascii="Book Antiqua" w:eastAsiaTheme="minorHAnsi" w:hAnsi="Book Antiqua" w:cstheme="minorBidi"/>
      <w:color w:val="auto"/>
    </w:rPr>
  </w:style>
  <w:style w:type="character" w:customStyle="1" w:styleId="englishtitle">
    <w:name w:val="englishtitle"/>
    <w:basedOn w:val="DefaultParagraphFont"/>
    <w:rsid w:val="00917895"/>
  </w:style>
  <w:style w:type="character" w:customStyle="1" w:styleId="aut-tt">
    <w:name w:val="aut-tt"/>
    <w:basedOn w:val="DefaultParagraphFont"/>
    <w:rsid w:val="00917895"/>
  </w:style>
  <w:style w:type="character" w:customStyle="1" w:styleId="authorname">
    <w:name w:val="authorname"/>
    <w:basedOn w:val="DefaultParagraphFont"/>
    <w:rsid w:val="00917895"/>
  </w:style>
  <w:style w:type="character" w:customStyle="1" w:styleId="journaltitle">
    <w:name w:val="journaltitle"/>
    <w:basedOn w:val="DefaultParagraphFont"/>
    <w:rsid w:val="00917895"/>
  </w:style>
  <w:style w:type="character" w:customStyle="1" w:styleId="articlecitationyear">
    <w:name w:val="articlecitation_year"/>
    <w:basedOn w:val="DefaultParagraphFont"/>
    <w:rsid w:val="00917895"/>
  </w:style>
  <w:style w:type="character" w:customStyle="1" w:styleId="articlecitationvolume">
    <w:name w:val="articlecitation_volume"/>
    <w:basedOn w:val="DefaultParagraphFont"/>
    <w:rsid w:val="00917895"/>
  </w:style>
  <w:style w:type="character" w:customStyle="1" w:styleId="articlecitationpages">
    <w:name w:val="articlecitation_pages"/>
    <w:basedOn w:val="DefaultParagraphFont"/>
    <w:rsid w:val="00917895"/>
  </w:style>
  <w:style w:type="paragraph" w:customStyle="1" w:styleId="Pa19">
    <w:name w:val="Pa19"/>
    <w:basedOn w:val="Default"/>
    <w:next w:val="Default"/>
    <w:uiPriority w:val="99"/>
    <w:rsid w:val="00917895"/>
    <w:pPr>
      <w:spacing w:line="201" w:lineRule="atLeast"/>
    </w:pPr>
    <w:rPr>
      <w:rFonts w:ascii="Times New Roman" w:eastAsiaTheme="minorHAnsi" w:hAnsi="Times New Roman" w:cs="Times New Roman"/>
      <w:color w:val="auto"/>
    </w:rPr>
  </w:style>
  <w:style w:type="character" w:customStyle="1" w:styleId="A6">
    <w:name w:val="A6"/>
    <w:uiPriority w:val="99"/>
    <w:rsid w:val="00917895"/>
    <w:rPr>
      <w:color w:val="000000"/>
      <w:sz w:val="11"/>
      <w:szCs w:val="11"/>
    </w:rPr>
  </w:style>
  <w:style w:type="character" w:customStyle="1" w:styleId="A8">
    <w:name w:val="A8"/>
    <w:uiPriority w:val="99"/>
    <w:rsid w:val="00917895"/>
    <w:rPr>
      <w:color w:val="000000"/>
      <w:sz w:val="20"/>
      <w:szCs w:val="20"/>
    </w:rPr>
  </w:style>
  <w:style w:type="table" w:customStyle="1" w:styleId="LightList1">
    <w:name w:val="Light List1"/>
    <w:basedOn w:val="TableNormal"/>
    <w:next w:val="LightList"/>
    <w:uiPriority w:val="61"/>
    <w:rsid w:val="001A0AA8"/>
    <w:pPr>
      <w:spacing w:after="0" w:line="240" w:lineRule="auto"/>
    </w:pPr>
    <w:rPr>
      <w:rFonts w:eastAsia="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1A0AA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1A0AA8"/>
    <w:pPr>
      <w:spacing w:after="0" w:line="240" w:lineRule="auto"/>
    </w:pPr>
    <w:rPr>
      <w:rFonts w:eastAsia="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rtjournal">
    <w:name w:val="art_journal"/>
    <w:rsid w:val="001A0AA8"/>
  </w:style>
  <w:style w:type="character" w:customStyle="1" w:styleId="artdatevolumeissuepart">
    <w:name w:val="art_datevolumeissuepart"/>
    <w:rsid w:val="001A0AA8"/>
  </w:style>
  <w:style w:type="character" w:customStyle="1" w:styleId="artpages">
    <w:name w:val="art_pages"/>
    <w:rsid w:val="001A0AA8"/>
  </w:style>
  <w:style w:type="table" w:customStyle="1" w:styleId="TableGrid1">
    <w:name w:val="Table Grid1"/>
    <w:basedOn w:val="TableNormal"/>
    <w:next w:val="TableGrid"/>
    <w:uiPriority w:val="59"/>
    <w:rsid w:val="001A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A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A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A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year">
    <w:name w:val="nlm_year"/>
    <w:basedOn w:val="DefaultParagraphFont"/>
    <w:rsid w:val="001A0AA8"/>
  </w:style>
  <w:style w:type="character" w:customStyle="1" w:styleId="citationsource-book">
    <w:name w:val="citation_source-book"/>
    <w:basedOn w:val="DefaultParagraphFont"/>
    <w:rsid w:val="001A0AA8"/>
  </w:style>
  <w:style w:type="character" w:customStyle="1" w:styleId="nlmpublisher-name">
    <w:name w:val="nlm_publisher-name"/>
    <w:basedOn w:val="DefaultParagraphFont"/>
    <w:rsid w:val="001A0AA8"/>
  </w:style>
  <w:style w:type="character" w:customStyle="1" w:styleId="nlmpublisher-loc">
    <w:name w:val="nlm_publisher-loc"/>
    <w:basedOn w:val="DefaultParagraphFont"/>
    <w:rsid w:val="001A0AA8"/>
  </w:style>
  <w:style w:type="character" w:customStyle="1" w:styleId="nlmfpage">
    <w:name w:val="nlm_fpage"/>
    <w:basedOn w:val="DefaultParagraphFont"/>
    <w:rsid w:val="001A0AA8"/>
  </w:style>
  <w:style w:type="paragraph" w:styleId="BodyText3">
    <w:name w:val="Body Text 3"/>
    <w:basedOn w:val="Normal"/>
    <w:link w:val="BodyText3Char"/>
    <w:uiPriority w:val="99"/>
    <w:unhideWhenUsed/>
    <w:rsid w:val="00996AE2"/>
    <w:pPr>
      <w:spacing w:after="120"/>
    </w:pPr>
    <w:rPr>
      <w:sz w:val="16"/>
      <w:szCs w:val="16"/>
    </w:rPr>
  </w:style>
  <w:style w:type="character" w:customStyle="1" w:styleId="BodyText3Char">
    <w:name w:val="Body Text 3 Char"/>
    <w:basedOn w:val="DefaultParagraphFont"/>
    <w:link w:val="BodyText3"/>
    <w:uiPriority w:val="99"/>
    <w:rsid w:val="00996AE2"/>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jvs.com/" TargetMode="External"/><Relationship Id="rId13" Type="http://schemas.openxmlformats.org/officeDocument/2006/relationships/header" Target="header2.xml"/><Relationship Id="rId18" Type="http://schemas.openxmlformats.org/officeDocument/2006/relationships/hyperlink" Target="http://www.heraldjournals.org/hjafsr/archive.ht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u.edu.eg"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pages/Faculty-of-Agriculture-Ain-Shams-University/114967965181799?ref=br_rs" TargetMode="External"/><Relationship Id="rId10" Type="http://schemas.openxmlformats.org/officeDocument/2006/relationships/hyperlink" Target="mailto:eman.ramadan05@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20EMAN\Desktop\QUAIL%20GENE%20EX\Dr-em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3074894707929181"/>
          <c:y val="0.13970335103460904"/>
          <c:w val="0.66892277236532571"/>
          <c:h val="0.65217391304349093"/>
        </c:manualLayout>
      </c:layout>
      <c:barChart>
        <c:barDir val="col"/>
        <c:grouping val="clustered"/>
        <c:ser>
          <c:idx val="0"/>
          <c:order val="0"/>
          <c:tx>
            <c:strRef>
              <c:f>Sheet1!$B$1</c:f>
              <c:strCache>
                <c:ptCount val="1"/>
                <c:pt idx="0">
                  <c:v>Control</c:v>
                </c:pt>
              </c:strCache>
            </c:strRef>
          </c:tx>
          <c:spPr>
            <a:solidFill>
              <a:srgbClr val="9999FF"/>
            </a:solidFill>
            <a:ln w="12700">
              <a:solidFill>
                <a:srgbClr val="000000"/>
              </a:solidFill>
              <a:prstDash val="solid"/>
            </a:ln>
          </c:spPr>
          <c:errBars>
            <c:errBarType val="both"/>
            <c:errValType val="cust"/>
            <c:plus>
              <c:numRef>
                <c:f>Sheet1!$C$3</c:f>
                <c:numCache>
                  <c:formatCode>General</c:formatCode>
                  <c:ptCount val="1"/>
                  <c:pt idx="0">
                    <c:v>0.19021279117427278</c:v>
                  </c:pt>
                </c:numCache>
              </c:numRef>
            </c:plus>
            <c:minus>
              <c:numRef>
                <c:f>Sheet1!$C$3</c:f>
                <c:numCache>
                  <c:formatCode>General</c:formatCode>
                  <c:ptCount val="1"/>
                  <c:pt idx="0">
                    <c:v>0.19021279117427278</c:v>
                  </c:pt>
                </c:numCache>
              </c:numRef>
            </c:minus>
          </c:errBars>
          <c:cat>
            <c:strRef>
              <c:f>Sheet1!$A$2:$A$3</c:f>
              <c:strCache>
                <c:ptCount val="2"/>
                <c:pt idx="0">
                  <c:v>GHR</c:v>
                </c:pt>
                <c:pt idx="1">
                  <c:v>IGF-I</c:v>
                </c:pt>
              </c:strCache>
            </c:strRef>
          </c:cat>
          <c:val>
            <c:numRef>
              <c:f>Sheet1!$B$2:$B$3</c:f>
              <c:numCache>
                <c:formatCode>0.00</c:formatCode>
                <c:ptCount val="2"/>
                <c:pt idx="0">
                  <c:v>1.0298960659764878</c:v>
                </c:pt>
                <c:pt idx="1">
                  <c:v>1.0642641068435601</c:v>
                </c:pt>
              </c:numCache>
            </c:numRef>
          </c:val>
        </c:ser>
        <c:ser>
          <c:idx val="1"/>
          <c:order val="1"/>
          <c:tx>
            <c:strRef>
              <c:f>Sheet1!$D$1</c:f>
              <c:strCache>
                <c:ptCount val="1"/>
                <c:pt idx="0">
                  <c:v>Diet 1 ( 2.5 % CDS)</c:v>
                </c:pt>
              </c:strCache>
            </c:strRef>
          </c:tx>
          <c:spPr>
            <a:solidFill>
              <a:srgbClr val="993366"/>
            </a:solidFill>
            <a:ln w="12700">
              <a:solidFill>
                <a:srgbClr val="000000"/>
              </a:solidFill>
              <a:prstDash val="solid"/>
            </a:ln>
          </c:spPr>
          <c:errBars>
            <c:errBarType val="both"/>
            <c:errValType val="cust"/>
            <c:plus>
              <c:numRef>
                <c:f>Sheet1!$E$3</c:f>
                <c:numCache>
                  <c:formatCode>General</c:formatCode>
                  <c:ptCount val="1"/>
                  <c:pt idx="0">
                    <c:v>0.5793812225599827</c:v>
                  </c:pt>
                </c:numCache>
              </c:numRef>
            </c:plus>
            <c:minus>
              <c:numRef>
                <c:f>Sheet1!$E$3</c:f>
                <c:numCache>
                  <c:formatCode>General</c:formatCode>
                  <c:ptCount val="1"/>
                  <c:pt idx="0">
                    <c:v>0.5793812225599827</c:v>
                  </c:pt>
                </c:numCache>
              </c:numRef>
            </c:minus>
          </c:errBars>
          <c:cat>
            <c:strRef>
              <c:f>Sheet1!$A$2:$A$3</c:f>
              <c:strCache>
                <c:ptCount val="2"/>
                <c:pt idx="0">
                  <c:v>GHR</c:v>
                </c:pt>
                <c:pt idx="1">
                  <c:v>IGF-I</c:v>
                </c:pt>
              </c:strCache>
            </c:strRef>
          </c:cat>
          <c:val>
            <c:numRef>
              <c:f>Sheet1!$D$2:$D$3</c:f>
              <c:numCache>
                <c:formatCode>General</c:formatCode>
                <c:ptCount val="2"/>
                <c:pt idx="0" formatCode="0.00">
                  <c:v>1.3719748765545756</c:v>
                </c:pt>
                <c:pt idx="1">
                  <c:v>1.361553245826822</c:v>
                </c:pt>
              </c:numCache>
            </c:numRef>
          </c:val>
        </c:ser>
        <c:ser>
          <c:idx val="2"/>
          <c:order val="2"/>
          <c:tx>
            <c:strRef>
              <c:f>Sheet1!$F$1</c:f>
              <c:strCache>
                <c:ptCount val="1"/>
                <c:pt idx="0">
                  <c:v>Diet 2 ( 5 % CDS)</c:v>
                </c:pt>
              </c:strCache>
            </c:strRef>
          </c:tx>
          <c:errBars>
            <c:errBarType val="both"/>
            <c:errValType val="cust"/>
            <c:plus>
              <c:numRef>
                <c:f>Sheet1!$G$3</c:f>
                <c:numCache>
                  <c:formatCode>General</c:formatCode>
                  <c:ptCount val="1"/>
                  <c:pt idx="0">
                    <c:v>0.40221972067886441</c:v>
                  </c:pt>
                </c:numCache>
              </c:numRef>
            </c:plus>
            <c:minus>
              <c:numRef>
                <c:f>Sheet1!$G$3</c:f>
                <c:numCache>
                  <c:formatCode>General</c:formatCode>
                  <c:ptCount val="1"/>
                  <c:pt idx="0">
                    <c:v>0.40221972067886441</c:v>
                  </c:pt>
                </c:numCache>
              </c:numRef>
            </c:minus>
          </c:errBars>
          <c:cat>
            <c:strRef>
              <c:f>Sheet1!$A$2:$A$3</c:f>
              <c:strCache>
                <c:ptCount val="2"/>
                <c:pt idx="0">
                  <c:v>GHR</c:v>
                </c:pt>
                <c:pt idx="1">
                  <c:v>IGF-I</c:v>
                </c:pt>
              </c:strCache>
            </c:strRef>
          </c:cat>
          <c:val>
            <c:numRef>
              <c:f>Sheet1!$F$2:$F$3</c:f>
              <c:numCache>
                <c:formatCode>0.00</c:formatCode>
                <c:ptCount val="2"/>
                <c:pt idx="0">
                  <c:v>1.0561737075786453</c:v>
                </c:pt>
                <c:pt idx="1">
                  <c:v>1.2401238876551306</c:v>
                </c:pt>
              </c:numCache>
            </c:numRef>
          </c:val>
        </c:ser>
        <c:axId val="65750912"/>
        <c:axId val="65753088"/>
      </c:barChart>
      <c:catAx>
        <c:axId val="65750912"/>
        <c:scaling>
          <c:orientation val="minMax"/>
        </c:scaling>
        <c:axPos val="b"/>
        <c:title>
          <c:tx>
            <c:rich>
              <a:bodyPr/>
              <a:lstStyle/>
              <a:p>
                <a:pPr>
                  <a:defRPr lang="en-US" sz="1075" b="1" i="0" u="none" strike="noStrike" baseline="0">
                    <a:solidFill>
                      <a:srgbClr val="000000"/>
                    </a:solidFill>
                    <a:latin typeface="Arial"/>
                    <a:ea typeface="Arial"/>
                    <a:cs typeface="Arial"/>
                  </a:defRPr>
                </a:pPr>
                <a:r>
                  <a:rPr lang="en-US"/>
                  <a:t>Gene expression in</a:t>
                </a:r>
                <a:r>
                  <a:rPr lang="en-US" baseline="0"/>
                  <a:t> liver</a:t>
                </a:r>
                <a:endParaRPr lang="en-US"/>
              </a:p>
            </c:rich>
          </c:tx>
          <c:layout>
            <c:manualLayout>
              <c:xMode val="edge"/>
              <c:yMode val="edge"/>
              <c:x val="0.35895775597882967"/>
              <c:y val="0.88586949887078281"/>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US" sz="1075" b="0" i="0" u="none" strike="noStrike" baseline="0">
                <a:solidFill>
                  <a:srgbClr val="000000"/>
                </a:solidFill>
                <a:latin typeface="Arial"/>
                <a:ea typeface="Arial"/>
                <a:cs typeface="Arial"/>
              </a:defRPr>
            </a:pPr>
            <a:endParaRPr lang="en-US"/>
          </a:p>
        </c:txPr>
        <c:crossAx val="65753088"/>
        <c:crosses val="autoZero"/>
        <c:auto val="1"/>
        <c:lblAlgn val="ctr"/>
        <c:lblOffset val="100"/>
        <c:tickLblSkip val="1"/>
        <c:tickMarkSkip val="1"/>
      </c:catAx>
      <c:valAx>
        <c:axId val="65753088"/>
        <c:scaling>
          <c:orientation val="minMax"/>
        </c:scaling>
        <c:axPos val="l"/>
        <c:majorGridlines>
          <c:spPr>
            <a:ln w="3175">
              <a:solidFill>
                <a:schemeClr val="bg1"/>
              </a:solidFill>
              <a:prstDash val="solid"/>
            </a:ln>
          </c:spPr>
        </c:majorGridlines>
        <c:title>
          <c:tx>
            <c:rich>
              <a:bodyPr/>
              <a:lstStyle/>
              <a:p>
                <a:pPr>
                  <a:defRPr lang="en-US" sz="1075" b="1" i="0" u="none" strike="noStrike" baseline="0">
                    <a:solidFill>
                      <a:srgbClr val="000000"/>
                    </a:solidFill>
                    <a:latin typeface="Arial"/>
                    <a:ea typeface="Arial"/>
                    <a:cs typeface="Arial"/>
                  </a:defRPr>
                </a:pPr>
                <a:r>
                  <a:rPr lang="en-US" sz="900" b="1"/>
                  <a:t>Fold</a:t>
                </a:r>
                <a:r>
                  <a:rPr lang="en-US" sz="900" b="1" baseline="0"/>
                  <a:t> Change Mean between groups</a:t>
                </a:r>
              </a:p>
              <a:p>
                <a:pPr>
                  <a:defRPr lang="en-US" sz="1075" b="1" i="0" u="none" strike="noStrike" baseline="0">
                    <a:solidFill>
                      <a:srgbClr val="000000"/>
                    </a:solidFill>
                    <a:latin typeface="Arial"/>
                    <a:ea typeface="Arial"/>
                    <a:cs typeface="Arial"/>
                  </a:defRPr>
                </a:pPr>
                <a:r>
                  <a:rPr lang="en-US" sz="900" b="1" i="0" u="none" strike="noStrike" baseline="0"/>
                  <a:t>± Fold Change Standard Error</a:t>
                </a:r>
                <a:endParaRPr lang="en-US" sz="900"/>
              </a:p>
            </c:rich>
          </c:tx>
          <c:layout>
            <c:manualLayout>
              <c:xMode val="edge"/>
              <c:yMode val="edge"/>
              <c:x val="2.0658169847413206E-2"/>
              <c:y val="0.10944411018390172"/>
            </c:manualLayout>
          </c:layout>
          <c:spPr>
            <a:noFill/>
            <a:ln w="25400">
              <a:noFill/>
            </a:ln>
          </c:spPr>
        </c:title>
        <c:numFmt formatCode="0.00" sourceLinked="1"/>
        <c:tickLblPos val="nextTo"/>
        <c:spPr>
          <a:ln w="3175">
            <a:solidFill>
              <a:srgbClr val="000000"/>
            </a:solidFill>
            <a:prstDash val="solid"/>
          </a:ln>
        </c:spPr>
        <c:txPr>
          <a:bodyPr rot="0" vert="horz"/>
          <a:lstStyle/>
          <a:p>
            <a:pPr>
              <a:defRPr lang="en-US" sz="1075" b="0" i="0" u="none" strike="noStrike" baseline="0">
                <a:solidFill>
                  <a:srgbClr val="000000"/>
                </a:solidFill>
                <a:latin typeface="Arial"/>
                <a:ea typeface="Arial"/>
                <a:cs typeface="Arial"/>
              </a:defRPr>
            </a:pPr>
            <a:endParaRPr lang="en-US"/>
          </a:p>
        </c:txPr>
        <c:crossAx val="65750912"/>
        <c:crosses val="autoZero"/>
        <c:crossBetween val="between"/>
      </c:valAx>
    </c:plotArea>
    <c:legend>
      <c:legendPos val="r"/>
      <c:layout>
        <c:manualLayout>
          <c:xMode val="edge"/>
          <c:yMode val="edge"/>
          <c:x val="0.39637394901909057"/>
          <c:y val="4.0136029507939514E-2"/>
          <c:w val="0.25422718808193623"/>
          <c:h val="0.22445182724252488"/>
        </c:manualLayout>
      </c:layout>
      <c:spPr>
        <a:noFill/>
        <a:ln w="3175">
          <a:noFill/>
          <a:prstDash val="solid"/>
        </a:ln>
      </c:spPr>
      <c:txPr>
        <a:bodyPr/>
        <a:lstStyle/>
        <a:p>
          <a:pPr>
            <a:defRPr lang="en-US" sz="98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51EF-1DE3-47DA-B36D-E9E21068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6251</Words>
  <Characters>35633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dc:creator>
  <cp:lastModifiedBy>SoftStar</cp:lastModifiedBy>
  <cp:revision>10</cp:revision>
  <cp:lastPrinted>2016-07-12T04:52:00Z</cp:lastPrinted>
  <dcterms:created xsi:type="dcterms:W3CDTF">2016-07-11T16:16:00Z</dcterms:created>
  <dcterms:modified xsi:type="dcterms:W3CDTF">2016-07-12T05:22:00Z</dcterms:modified>
</cp:coreProperties>
</file>